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AE2442" w:rsidRDefault="00EA4608">
      <w:pPr>
        <w:rPr>
          <w:b/>
          <w:sz w:val="28"/>
          <w:szCs w:val="28"/>
        </w:rPr>
      </w:pPr>
      <w:r w:rsidRPr="00AE2442">
        <w:rPr>
          <w:b/>
          <w:sz w:val="28"/>
          <w:szCs w:val="28"/>
        </w:rPr>
        <w:t>Novo método de avaliação do risco cardiovascular</w:t>
      </w:r>
      <w:r w:rsidR="008501ED">
        <w:rPr>
          <w:b/>
          <w:sz w:val="28"/>
          <w:szCs w:val="28"/>
        </w:rPr>
        <w:t xml:space="preserve"> em estudo</w:t>
      </w:r>
    </w:p>
    <w:p w:rsidR="00EA4608" w:rsidRPr="00AE2442" w:rsidRDefault="00EA4608">
      <w:pPr>
        <w:rPr>
          <w:sz w:val="24"/>
          <w:szCs w:val="24"/>
        </w:rPr>
      </w:pP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  <w:r w:rsidRPr="00AE2442">
        <w:rPr>
          <w:sz w:val="24"/>
          <w:szCs w:val="24"/>
        </w:rPr>
        <w:t xml:space="preserve">Um estudo piloto realizado no ICNAS - Instituto de Ciências Nucleares Aplicadas à Saúde da Universidade de Coimbra (UC) – mostrou que o </w:t>
      </w:r>
      <w:proofErr w:type="spellStart"/>
      <w:r w:rsidRPr="00AE2442">
        <w:rPr>
          <w:sz w:val="24"/>
          <w:szCs w:val="24"/>
        </w:rPr>
        <w:t>radiofármaco</w:t>
      </w:r>
      <w:proofErr w:type="spellEnd"/>
      <w:r w:rsidRPr="00AE2442">
        <w:rPr>
          <w:sz w:val="24"/>
          <w:szCs w:val="24"/>
        </w:rPr>
        <w:t xml:space="preserve"> fluoreto de sódio marcado com fluor-18, usado classicamente na deteção de metástases ósseas, parece ser eficaz na identificação precoce da doença cardiovascular.</w:t>
      </w: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  <w:r w:rsidRPr="00AE2442">
        <w:rPr>
          <w:sz w:val="24"/>
          <w:szCs w:val="24"/>
        </w:rPr>
        <w:t>Uma equipa multidisciplinar, liderada pela docente e investigadora Maria João Ferreira, da Faculdade de Medicina da UC (FMUC)</w:t>
      </w:r>
      <w:bookmarkStart w:id="0" w:name="_GoBack"/>
      <w:bookmarkEnd w:id="0"/>
      <w:r w:rsidRPr="00AE2442">
        <w:rPr>
          <w:sz w:val="24"/>
          <w:szCs w:val="24"/>
        </w:rPr>
        <w:t xml:space="preserve">, aplicou este método de imagem não invasiva em indivíduos com risco cardiovascular, seguidos na consulta externa de Cardiologia do Centro Hospitalar e Universitário de Coimbra (HUC-CHUC). </w:t>
      </w: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  <w:r w:rsidRPr="00AE2442">
        <w:rPr>
          <w:sz w:val="24"/>
          <w:szCs w:val="24"/>
        </w:rPr>
        <w:t>Foi verificado ser possível identificar placas ateroscleróticas em processo de microcalcificação ativa, mais vulneráveis e por isso mais sujeitas a rotura, o que parece relacionar-se com o risco de se associarem a quadros agudos como o enfarte do miocárdio ou o acidente vascular cerebral. O seu reconhecimento pode condicionar tratamentos que visam a sua estabilização e, consequentemente, a diminuição do risco de eventos cardiovasculares.</w:t>
      </w: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  <w:r w:rsidRPr="00AE2442">
        <w:rPr>
          <w:sz w:val="24"/>
          <w:szCs w:val="24"/>
        </w:rPr>
        <w:t>Os resultados obtidos neste estudo piloto «são muito promissores e parecem apoiar esta nova aplicação deste “velho” marcador, mas há ainda muito trabalho a ser desenvolvido. Para tal será indispensável a continuação do esforço de uma equipa onde a investigação básica e clínica interagem de forma profícua», repara Maria João Ferreira.</w:t>
      </w: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  <w:r w:rsidRPr="00AE2442">
        <w:rPr>
          <w:sz w:val="24"/>
          <w:szCs w:val="24"/>
        </w:rPr>
        <w:t>A investigadora acrescenta que «a importância deste conhecimento poderá, num futuro que se antevê próximo, relacionar-se com o risco cardiovascular do indivíduo e por isso com a sua orientação terapêutica.»</w:t>
      </w: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  <w:r w:rsidRPr="00AE2442">
        <w:rPr>
          <w:sz w:val="24"/>
          <w:szCs w:val="24"/>
        </w:rPr>
        <w:t>Apostar em novos métodos de diagnóstico precoce das doenças do foro cardíaco é muito relevante porque, salienta docente da FMUC, «a doença cardiovascular, nas suas várias componentes, é uma das principais causas de morte que, de acordo com estatísticas Europeias, é responsável por cerca de 42% das mortes nos homens e 51% nas mulheres.»</w:t>
      </w: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  <w:r w:rsidRPr="00AE2442">
        <w:rPr>
          <w:sz w:val="24"/>
          <w:szCs w:val="24"/>
        </w:rPr>
        <w:lastRenderedPageBreak/>
        <w:t>«Trata-se por isso de uma entidade clínica associada a enormes custos, de difícil contabilização, que urge tratar e sobretudo prevenir. O diagnóstico precoce, bem como a estratificação de risco são dois pilares importantes em qualquer estratégia que vise lidar com esta doença», afirma a especialista da UC.</w:t>
      </w: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</w:p>
    <w:p w:rsidR="00EA4608" w:rsidRPr="00AE2442" w:rsidRDefault="00EA4608" w:rsidP="00B27C4F">
      <w:pPr>
        <w:spacing w:line="360" w:lineRule="auto"/>
        <w:jc w:val="both"/>
        <w:rPr>
          <w:sz w:val="24"/>
          <w:szCs w:val="24"/>
        </w:rPr>
      </w:pPr>
      <w:r w:rsidRPr="00AE2442">
        <w:rPr>
          <w:sz w:val="24"/>
          <w:szCs w:val="24"/>
        </w:rPr>
        <w:t>Cristina Pinto (Assessoria de Imprensa - Universidade de Coimbra)</w:t>
      </w:r>
    </w:p>
    <w:p w:rsidR="00AE2442" w:rsidRPr="00AE2442" w:rsidRDefault="00AE2442" w:rsidP="00EA4608">
      <w:pPr>
        <w:spacing w:line="360" w:lineRule="auto"/>
        <w:jc w:val="both"/>
        <w:rPr>
          <w:sz w:val="24"/>
          <w:szCs w:val="24"/>
        </w:rPr>
      </w:pPr>
      <w:r w:rsidRPr="00AE2442">
        <w:rPr>
          <w:sz w:val="24"/>
          <w:szCs w:val="24"/>
        </w:rPr>
        <w:t>Ciência na Imprensa Regional – Ciência Viva</w:t>
      </w:r>
    </w:p>
    <w:sectPr w:rsidR="00AE2442" w:rsidRPr="00AE2442" w:rsidSect="00C82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A4608"/>
    <w:rsid w:val="001530F7"/>
    <w:rsid w:val="00362D13"/>
    <w:rsid w:val="008501ED"/>
    <w:rsid w:val="00943EA8"/>
    <w:rsid w:val="00AE2442"/>
    <w:rsid w:val="00B27C4F"/>
    <w:rsid w:val="00C824E0"/>
    <w:rsid w:val="00EA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2050</Characters>
  <Application>Microsoft Office Word</Application>
  <DocSecurity>0</DocSecurity>
  <Lines>17</Lines>
  <Paragraphs>4</Paragraphs>
  <ScaleCrop>false</ScaleCrop>
  <Company>PERSONAL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7</cp:revision>
  <dcterms:created xsi:type="dcterms:W3CDTF">2016-05-03T14:07:00Z</dcterms:created>
  <dcterms:modified xsi:type="dcterms:W3CDTF">2016-05-03T14:19:00Z</dcterms:modified>
</cp:coreProperties>
</file>