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B95F65" w:rsidRDefault="00F66077">
      <w:pPr>
        <w:rPr>
          <w:rFonts w:cs="Arial"/>
          <w:b/>
          <w:bCs/>
          <w:color w:val="222222"/>
          <w:sz w:val="28"/>
          <w:szCs w:val="28"/>
          <w:shd w:val="clear" w:color="auto" w:fill="FFFFFF"/>
        </w:rPr>
      </w:pPr>
      <w:r w:rsidRPr="00B95F65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Novo modelo matemático </w:t>
      </w:r>
      <w:r w:rsidR="00B921E8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pode </w:t>
      </w:r>
      <w:r w:rsidR="009A7F54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ajuda</w:t>
      </w:r>
      <w:r w:rsidR="00B921E8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r</w:t>
      </w:r>
      <w:r w:rsidR="009A7F54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 a racionalizar o uso de antibióticos</w:t>
      </w:r>
    </w:p>
    <w:p w:rsidR="00F66077" w:rsidRPr="00F56503" w:rsidRDefault="00F56503">
      <w:pPr>
        <w:rPr>
          <w:rFonts w:cs="Arial"/>
          <w:b/>
          <w:bCs/>
          <w:color w:val="222222"/>
          <w:sz w:val="24"/>
          <w:szCs w:val="24"/>
          <w:shd w:val="clear" w:color="auto" w:fill="FFFFFF"/>
        </w:rPr>
      </w:pPr>
      <w:r w:rsidRPr="00F56503">
        <w:rPr>
          <w:rFonts w:cs="Arial"/>
          <w:color w:val="222222"/>
          <w:sz w:val="24"/>
          <w:szCs w:val="24"/>
          <w:shd w:val="clear" w:color="auto" w:fill="FFFFFF"/>
        </w:rPr>
        <w:t>Um novo modelo matemático, desenvolvido no Instituto Gulbenkian de Ciência, avalia o melhor protocolo de tratamento para eliminar uma infeção, tendo em conta o papel do sistema imunitário.</w:t>
      </w:r>
    </w:p>
    <w:p w:rsidR="00F66077" w:rsidRPr="00F66077" w:rsidRDefault="00F66077" w:rsidP="00F6607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A resistência a antibióticos é um dos principais problemas da medicina moderna. Um novo estudo, por</w:t>
      </w:r>
      <w:r w:rsidR="001C4A71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hyperlink r:id="rId4" w:tgtFrame="_blank" w:history="1">
        <w:proofErr w:type="spellStart"/>
        <w:r w:rsidRPr="00F66077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Erida</w:t>
        </w:r>
        <w:proofErr w:type="spellEnd"/>
        <w:r w:rsidRPr="00F66077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F66077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Gjini</w:t>
        </w:r>
        <w:proofErr w:type="spellEnd"/>
        <w:r w:rsidRPr="00F66077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 xml:space="preserve"> e Patrícia H. Brito do Instituto Gulbenkian de Ciência (IGC; Portugal)</w:t>
        </w:r>
      </w:hyperlink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, fornece um novo modelo matemático para avaliar o melhor protocolo de tratamento para eliminar uma infeção, tendo em conta o papel do sistema imunitário. Este modelo, publicado na última edição da revista científica</w:t>
      </w:r>
      <w:r w:rsidR="001C4A71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6607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PLoS</w:t>
      </w:r>
      <w:proofErr w:type="spellEnd"/>
      <w:r w:rsidRPr="00F6607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F6607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Computational</w:t>
      </w:r>
      <w:proofErr w:type="spellEnd"/>
      <w:r w:rsidRPr="00F6607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F6607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Biology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, pode ser usado no futuro para tratamentos personalizados.</w:t>
      </w:r>
    </w:p>
    <w:p w:rsidR="00F66077" w:rsidRPr="00F66077" w:rsidRDefault="00F66077" w:rsidP="00F6607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Os antibióticos são necessários para tratar infeções bacterianas graves, mas o seu uso indevido ou abusivo tem contribuído para um aumento da resistência de bactérias. Na presença de resistência, os tratamentos existentes tornam-se menos eficazes ou não funcionam de todo. Como a descoberta de novos antibióticos não acompanha a velocidade a que as resistências se desenvolvem, é importante promover um uso mais raciona</w:t>
      </w:r>
      <w:r w:rsidR="001C4A71">
        <w:rPr>
          <w:rFonts w:eastAsia="Times New Roman" w:cs="Arial"/>
          <w:color w:val="222222"/>
          <w:sz w:val="24"/>
          <w:szCs w:val="24"/>
          <w:lang w:eastAsia="pt-PT"/>
        </w:rPr>
        <w:t xml:space="preserve">l dos medicamentos disponíveis. </w:t>
      </w:r>
      <w:proofErr w:type="spell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Erida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Gjini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, investigadora principal no </w:t>
      </w:r>
      <w:r w:rsidR="008F7E92" w:rsidRPr="00F56503">
        <w:rPr>
          <w:rFonts w:cs="Arial"/>
          <w:color w:val="222222"/>
          <w:sz w:val="24"/>
          <w:szCs w:val="24"/>
          <w:shd w:val="clear" w:color="auto" w:fill="FFFFFF"/>
        </w:rPr>
        <w:t>Instituto Gulbenkian de Ciência</w:t>
      </w:r>
      <w:r w:rsidR="008F7E92">
        <w:rPr>
          <w:rFonts w:cs="Arial"/>
          <w:color w:val="222222"/>
          <w:sz w:val="24"/>
          <w:szCs w:val="24"/>
          <w:shd w:val="clear" w:color="auto" w:fill="FFFFFF"/>
        </w:rPr>
        <w:t xml:space="preserve"> (IGC)</w:t>
      </w: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, e Patrícia H. Brito, investigadora no IGC e na Faculdade de Ciências Médicas da Universidade Nova de Lisboa, abordaram este problema desenvolvendo um modelo matemático para comparar diferentes tratamentos. Estes incluíram tratamentos agressivos, onde se usa a maior dose possível de antibiótico, e terapias moderadas, que combinam tempo de administração adequado, dose reduzida do fármaco e curta duração do tratamento. De modo a compreender de que forma o problema de resistência a antibióticos pode ser minimizado sem comprometer a saúde dos pacientes, as investigadoras utilizaram análises matemática e simulações computacionais para comparar tratamentos com dose e duração fixas de antibiótico, com tratamentos onde a dose e a duração acompanham os sintomas do paciente.</w:t>
      </w:r>
    </w:p>
    <w:p w:rsidR="00F66077" w:rsidRPr="00F66077" w:rsidRDefault="00F66077" w:rsidP="00F6607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“A imunidade do hospedeiro é um fator importante, embora seja muitas vezes ignorada no processo de eliminação de infeções. Uma resposta imune forte pode reduzir substancialmente a necessidade de realizar tratamentos agressivos, nós só temos que descobrir como”, diz </w:t>
      </w:r>
      <w:proofErr w:type="spell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Erida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Gjini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. Assim, além de parâmetros chave, como a taxa de crescimento do </w:t>
      </w:r>
      <w:proofErr w:type="spell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patogénio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 e a dosagem de antibióticos, a equipa interdisciplinar do IGC integrou também no modelo informações sobre o sistema imunológico do hospedeiro.</w:t>
      </w:r>
    </w:p>
    <w:p w:rsidR="00F66077" w:rsidRPr="00F66077" w:rsidRDefault="00F66077" w:rsidP="00F6607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Patrício H. Brito explica que com este modelo “podemos quantificar a forma como a resposta do sistema imunitário, juntamente com o</w:t>
      </w:r>
      <w:r w:rsidR="001C4A71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gramStart"/>
      <w:r w:rsidRPr="00F6607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timing</w:t>
      </w:r>
      <w:proofErr w:type="gramEnd"/>
      <w:r w:rsidR="001C4A71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apropriado, a dosagem e a duração da terapia, determina o sucesso ou fracasso do tratamento com antibióticos. Através da utilização de simulações também poderemos prever se algumas reincidências são causadas por bactérias sensíveis que podem ser tratadas com o mesmo antibiótico, e não por bactérias resistentes como é geralmente assumido.”</w:t>
      </w:r>
    </w:p>
    <w:p w:rsidR="00F66077" w:rsidRPr="00F66077" w:rsidRDefault="00F66077" w:rsidP="00F6607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Acerca da importância deste estudo, </w:t>
      </w:r>
      <w:proofErr w:type="spell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Erida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 refere </w:t>
      </w:r>
      <w:proofErr w:type="gram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que</w:t>
      </w:r>
      <w:proofErr w:type="gram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: “A </w:t>
      </w:r>
      <w:proofErr w:type="spellStart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optimização</w:t>
      </w:r>
      <w:proofErr w:type="spellEnd"/>
      <w:r w:rsidRPr="00F66077">
        <w:rPr>
          <w:rFonts w:eastAsia="Times New Roman" w:cs="Arial"/>
          <w:color w:val="222222"/>
          <w:sz w:val="24"/>
          <w:szCs w:val="24"/>
          <w:lang w:eastAsia="pt-PT"/>
        </w:rPr>
        <w:t xml:space="preserve"> de tratamentos na era da medicina personalizada irá necessitar cada vez mais de indicadores quantificáveis da resposta do sistema imunitário do hospedeiro, patologia e processos de recuperação durante a infeção. As abordagens matemáticas e computacionais, como a utilizada neste estudo, serão fundamentais para integrar essas informações com a prática clínica.”</w:t>
      </w:r>
    </w:p>
    <w:p w:rsidR="00F66077" w:rsidRPr="009A7F54" w:rsidRDefault="001C4A71" w:rsidP="00F6607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proofErr w:type="spellStart"/>
      <w:r w:rsidRPr="001C4A71">
        <w:rPr>
          <w:rFonts w:eastAsia="Times New Roman" w:cs="Arial"/>
          <w:color w:val="222222"/>
          <w:sz w:val="24"/>
          <w:szCs w:val="24"/>
          <w:lang w:val="en-US" w:eastAsia="pt-PT"/>
        </w:rPr>
        <w:lastRenderedPageBreak/>
        <w:t>Re</w:t>
      </w:r>
      <w:r>
        <w:rPr>
          <w:rFonts w:eastAsia="Times New Roman" w:cs="Arial"/>
          <w:color w:val="222222"/>
          <w:sz w:val="24"/>
          <w:szCs w:val="24"/>
          <w:lang w:val="en-US" w:eastAsia="pt-PT"/>
        </w:rPr>
        <w:t>ferência</w:t>
      </w:r>
      <w:proofErr w:type="spellEnd"/>
      <w:r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do </w:t>
      </w:r>
      <w:proofErr w:type="spellStart"/>
      <w:r>
        <w:rPr>
          <w:rFonts w:eastAsia="Times New Roman" w:cs="Arial"/>
          <w:color w:val="222222"/>
          <w:sz w:val="24"/>
          <w:szCs w:val="24"/>
          <w:lang w:val="en-US" w:eastAsia="pt-PT"/>
        </w:rPr>
        <w:t>artigo</w:t>
      </w:r>
      <w:proofErr w:type="spellEnd"/>
      <w:r>
        <w:rPr>
          <w:rFonts w:eastAsia="Times New Roman" w:cs="Arial"/>
          <w:color w:val="222222"/>
          <w:sz w:val="24"/>
          <w:szCs w:val="24"/>
          <w:lang w:val="en-US" w:eastAsia="pt-PT"/>
        </w:rPr>
        <w:t>:</w:t>
      </w:r>
      <w:r w:rsidR="00F66077" w:rsidRPr="00F66077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</w:t>
      </w:r>
      <w:proofErr w:type="spellStart"/>
      <w:r w:rsidR="00F66077" w:rsidRPr="00F66077">
        <w:rPr>
          <w:rFonts w:eastAsia="Times New Roman" w:cs="Arial"/>
          <w:color w:val="222222"/>
          <w:sz w:val="24"/>
          <w:szCs w:val="24"/>
          <w:lang w:val="en-US" w:eastAsia="pt-PT"/>
        </w:rPr>
        <w:t>Gjini</w:t>
      </w:r>
      <w:proofErr w:type="spellEnd"/>
      <w:r w:rsidR="00F66077" w:rsidRPr="00F66077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, E., </w:t>
      </w:r>
      <w:proofErr w:type="spellStart"/>
      <w:r w:rsidR="00F66077" w:rsidRPr="00F66077">
        <w:rPr>
          <w:rFonts w:eastAsia="Times New Roman" w:cs="Arial"/>
          <w:color w:val="222222"/>
          <w:sz w:val="24"/>
          <w:szCs w:val="24"/>
          <w:lang w:val="en-US" w:eastAsia="pt-PT"/>
        </w:rPr>
        <w:t>Brito</w:t>
      </w:r>
      <w:proofErr w:type="spellEnd"/>
      <w:r w:rsidR="00F66077" w:rsidRPr="00F66077">
        <w:rPr>
          <w:rFonts w:eastAsia="Times New Roman" w:cs="Arial"/>
          <w:color w:val="222222"/>
          <w:sz w:val="24"/>
          <w:szCs w:val="24"/>
          <w:lang w:val="en-US" w:eastAsia="pt-PT"/>
        </w:rPr>
        <w:t>, P. H. (2016) Integrating Antimicrobial Therapy with Host Immunity to Fight Drug-Resistant Infections: Classical vs. Adaptive Treatment.</w:t>
      </w:r>
      <w:r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</w:t>
      </w:r>
      <w:proofErr w:type="spellStart"/>
      <w:r w:rsidR="00F66077" w:rsidRPr="009A7F54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PLoS</w:t>
      </w:r>
      <w:proofErr w:type="spellEnd"/>
      <w:r w:rsidR="00F66077" w:rsidRPr="009A7F54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 xml:space="preserve"> </w:t>
      </w:r>
      <w:proofErr w:type="spellStart"/>
      <w:r w:rsidR="00F66077" w:rsidRPr="009A7F54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Computational</w:t>
      </w:r>
      <w:proofErr w:type="spellEnd"/>
      <w:r w:rsidR="00F66077" w:rsidRPr="009A7F54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 xml:space="preserve"> </w:t>
      </w:r>
      <w:proofErr w:type="spellStart"/>
      <w:r w:rsidR="00F66077" w:rsidRPr="009A7F54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>Biology</w:t>
      </w:r>
      <w:proofErr w:type="spellEnd"/>
      <w:r w:rsidR="00F66077" w:rsidRPr="009A7F54">
        <w:rPr>
          <w:rFonts w:eastAsia="Times New Roman" w:cs="Arial"/>
          <w:color w:val="222222"/>
          <w:sz w:val="24"/>
          <w:szCs w:val="24"/>
          <w:lang w:eastAsia="pt-PT"/>
        </w:rPr>
        <w:t xml:space="preserve">. </w:t>
      </w:r>
      <w:proofErr w:type="gramStart"/>
      <w:r w:rsidR="00F66077" w:rsidRPr="009A7F54">
        <w:rPr>
          <w:rFonts w:eastAsia="Times New Roman" w:cs="Arial"/>
          <w:color w:val="222222"/>
          <w:sz w:val="24"/>
          <w:szCs w:val="24"/>
          <w:lang w:eastAsia="pt-PT"/>
        </w:rPr>
        <w:t>doi</w:t>
      </w:r>
      <w:proofErr w:type="gramEnd"/>
      <w:r w:rsidR="00F66077" w:rsidRPr="009A7F54">
        <w:rPr>
          <w:rFonts w:eastAsia="Times New Roman" w:cs="Arial"/>
          <w:color w:val="222222"/>
          <w:sz w:val="24"/>
          <w:szCs w:val="24"/>
          <w:lang w:eastAsia="pt-PT"/>
        </w:rPr>
        <w:t>:10.1371/journal.pcbi.1004857.t001</w:t>
      </w:r>
    </w:p>
    <w:p w:rsidR="00F66077" w:rsidRPr="009A7F54" w:rsidRDefault="00F66077">
      <w:pPr>
        <w:rPr>
          <w:sz w:val="24"/>
          <w:szCs w:val="24"/>
        </w:rPr>
      </w:pPr>
    </w:p>
    <w:p w:rsidR="00F66077" w:rsidRPr="00F66077" w:rsidRDefault="00F66077" w:rsidP="00F660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Inês Domingues (Instituto Gulbenkian de Ciência)</w:t>
      </w:r>
    </w:p>
    <w:p w:rsidR="00F66077" w:rsidRPr="00F66077" w:rsidRDefault="00F66077" w:rsidP="00F660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F66077">
        <w:rPr>
          <w:rFonts w:eastAsia="Times New Roman" w:cs="Arial"/>
          <w:color w:val="222222"/>
          <w:sz w:val="24"/>
          <w:szCs w:val="24"/>
          <w:lang w:eastAsia="pt-PT"/>
        </w:rPr>
        <w:t>Ciência na Imprensa Regional – Ciência Viva</w:t>
      </w:r>
    </w:p>
    <w:p w:rsidR="00F66077" w:rsidRDefault="00F66077"/>
    <w:sectPr w:rsidR="00F66077" w:rsidSect="00521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66077"/>
    <w:rsid w:val="001C4A71"/>
    <w:rsid w:val="00362D13"/>
    <w:rsid w:val="004A6FB5"/>
    <w:rsid w:val="00521E81"/>
    <w:rsid w:val="00682EEF"/>
    <w:rsid w:val="008F7E92"/>
    <w:rsid w:val="00943EA8"/>
    <w:rsid w:val="009A7F54"/>
    <w:rsid w:val="00B01E72"/>
    <w:rsid w:val="00B921E8"/>
    <w:rsid w:val="00B95F65"/>
    <w:rsid w:val="00F56503"/>
    <w:rsid w:val="00F6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8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6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pt.igc.gulbenkian.pt/egjin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3255</Characters>
  <Application>Microsoft Office Word</Application>
  <DocSecurity>0</DocSecurity>
  <Lines>27</Lines>
  <Paragraphs>7</Paragraphs>
  <ScaleCrop>false</ScaleCrop>
  <Company>PERSONAL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10</cp:revision>
  <dcterms:created xsi:type="dcterms:W3CDTF">2016-04-19T15:52:00Z</dcterms:created>
  <dcterms:modified xsi:type="dcterms:W3CDTF">2016-04-20T11:43:00Z</dcterms:modified>
</cp:coreProperties>
</file>