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89" w:rsidRPr="00EC63DE" w:rsidRDefault="00E92789" w:rsidP="00D309A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27"/>
          <w:szCs w:val="27"/>
          <w:lang w:eastAsia="pt-PT"/>
        </w:rPr>
      </w:pPr>
      <w:r w:rsidRPr="00EC63DE">
        <w:rPr>
          <w:rFonts w:eastAsia="Times New Roman" w:cs="Arial"/>
          <w:b/>
          <w:bCs/>
          <w:color w:val="222222"/>
          <w:sz w:val="27"/>
          <w:szCs w:val="27"/>
          <w:lang w:eastAsia="pt-PT"/>
        </w:rPr>
        <w:t>Há órgãos que envelhecem primeiro</w:t>
      </w:r>
    </w:p>
    <w:p w:rsidR="00E92789" w:rsidRPr="00EC63DE" w:rsidRDefault="00E92789" w:rsidP="00E9278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222222"/>
          <w:sz w:val="27"/>
          <w:szCs w:val="27"/>
          <w:lang w:eastAsia="pt-PT"/>
        </w:rPr>
      </w:pPr>
    </w:p>
    <w:p w:rsidR="00D309A7" w:rsidRDefault="00D309A7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pt-PT"/>
        </w:rPr>
      </w:pPr>
    </w:p>
    <w:p w:rsidR="00E92789" w:rsidRPr="00EC63DE" w:rsidRDefault="00E92789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C63DE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>Novo estudo revela porque certos órgãos se tornam o elo mais fraco quando envelhecemos</w:t>
      </w:r>
      <w:r w:rsidR="00EC63DE" w:rsidRPr="00EC63DE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>.</w:t>
      </w:r>
    </w:p>
    <w:p w:rsidR="00E92789" w:rsidRPr="00EC63DE" w:rsidRDefault="00E92789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E92789" w:rsidRPr="00EC63DE" w:rsidRDefault="00E92789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Compreender como e por que é que envelhecemos tem sido um tema essencial para muitos cientistas nas últimas décadas. Num estudo agora publicado na revista de acesso aberto</w:t>
      </w:r>
      <w:r w:rsidR="00EC63DE"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Pr="00EC63DE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PLOS </w:t>
      </w:r>
      <w:proofErr w:type="spellStart"/>
      <w:r w:rsidRPr="00EC63DE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Genetics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,</w:t>
      </w:r>
      <w:r w:rsidR="00EC63DE"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Pr="00EC63DE">
        <w:rPr>
          <w:rFonts w:eastAsia="Times New Roman" w:cs="Arial"/>
          <w:sz w:val="24"/>
          <w:szCs w:val="24"/>
          <w:lang w:eastAsia="pt-PT"/>
        </w:rPr>
        <w:t>o grupo de Miguel Godinho Ferreira no Instituto Gulbenkian de Ciência (IGC, Portugal)</w:t>
      </w:r>
      <w:r w:rsidR="00EC63DE"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descobriu que alguns órgãos, como o intestino, envelhecem primeiro do que outros devido a um ritmo mais acelerado do “relógio molecular” dessas células. Os cientistas descobriram ainda que a monitorização do ritmo destes relógios pode ser um bom indicador para o envelhecimento de todo o organismo, uma vez que o aparecimento local de lesões celulares antecipa o surgimento de doenças associadas com a idade, como o cancro.</w:t>
      </w:r>
    </w:p>
    <w:p w:rsidR="00E92789" w:rsidRPr="00EC63DE" w:rsidRDefault="00E92789" w:rsidP="00EC63DE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t-PT"/>
        </w:rPr>
      </w:pPr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Os relógios moleculares das nossas células chamam-se telómeros e são estruturas protetoras que se localizam nas extremidades dos cromossomas, assegurando que não há qualquer perda de material genético nas pontas do</w:t>
      </w:r>
      <w:r w:rsidR="00EC63DE"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s</w:t>
      </w:r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 cromossomas, durante a divisão celular. Para manterem um tamanho normal, os telómeros têm de ser alongados pela enzima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telomerase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. No entanto, a maioria das células do nosso corpo desliga esta enzima no momento em que nascemos e, consequentemente os telómeros encurtam em resposta às contínuas divisões celulares. Uma vez que a função protetora dos telómeros desaparece à medida que envelhecemos, esperava-se que o balanço entre a taxa de proliferação (divisão das células) de um tecido e a disponibilidade de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telomerase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 determinasse o ritmo a que os telómeros encurtam. "Nós usámos o peixe-zebra, que é um organismo com telómeros semelhantes aos humanos, para testar se, durante a vida de um indivíduo, os órgãos que proliferam mais têm um envelhecimento mais rápido do que órgãos menos proliferativos", explica Miguel Godinho Ferreira.</w:t>
      </w:r>
    </w:p>
    <w:p w:rsidR="00E92789" w:rsidRPr="00EC63DE" w:rsidRDefault="00E92789" w:rsidP="00EC63DE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t-PT"/>
        </w:rPr>
      </w:pPr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Numa série de meticulosas análises histopatológicas e ensaios bioquímicos e de biologia celular, os investigadores mediram o tamanho dos telómeros em diferentes tecidos do peixe-zebra como o intestino, testículos, sangue, músculo e rins em diferentes momentos, desde o estado larvar ao adulto em fim de vida. “Os nossos resultados mostraram que, em </w:t>
      </w:r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lastRenderedPageBreak/>
        <w:t xml:space="preserve">condições normais de envelhecimento, apenas tecidos específicos têm telómeros que encurtam para um tamanho crítico. No entanto, é surpreendente que isto não seja inteiramente dependente da taxa de proliferação do tecido. O intestino, por exemplo, que é um tecido altamente proliferativo, acumula telómeros curtos. No entanto, o mesmo não acontece no sangue, um tecido igualmente proliferativo que mantém alguma atividade de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telomerase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. Também o músculo, um tecido pouco proliferativo, tem telómeros com o mesmo tamanho que o intestino, provavelmente devido à presença intrínseca de agentes que danificam o ADN”, explica Madalena Carneiro, primeira autora do artigo. “É o ritmo do relógio do tecido que é mais rápido no intestino. Isto significa que os telómeros encurtam mais rapidamente no intestino e consequentemente este </w:t>
      </w:r>
      <w:proofErr w:type="gramStart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envelhece</w:t>
      </w:r>
      <w:proofErr w:type="gramEnd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 primeiro do que outros órgãos. E isto não depende apenas da taxa de proliferação do órgão”, acrescenta Miguel Godinho Ferreira.</w:t>
      </w:r>
    </w:p>
    <w:p w:rsidR="00E92789" w:rsidRPr="00EC63DE" w:rsidRDefault="00E92789" w:rsidP="00EC63DE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Os investigadores mostraram ainda que os telómeros curtos acumulam danos no ADN e bloqueiam a proliferação das células, demonstrando que tecidos com telómeros curtos antecipam os marcadores celulares do envelhecimento. “Estes resultados são muito semelhantes aos obtidos em peixes-zebra que não têm a enzima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>telomerase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shd w:val="clear" w:color="auto" w:fill="FFFFFF"/>
          <w:lang w:eastAsia="pt-PT"/>
        </w:rPr>
        <w:t xml:space="preserve"> e nos quais estas características surgem muito cedo, mostrando que o ritmo a que os telómeros encurtam é um bom indicador para o envelhecimento local e possivelmente sistémico do organismo”, explica Madalena Carneiro.</w:t>
      </w:r>
    </w:p>
    <w:p w:rsidR="00E92789" w:rsidRPr="00EC63DE" w:rsidRDefault="00E92789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Miguel Godinho Ferreira reforça a importância deste trabalho: “Nós acreditamos que isto constitui um avanço muito grande no nosso conhecimento de como os telómeros curtos influenciam o envelhecimento. Nós identificámos agora tecidos chave onde o encurtamento dos telómeros se torna realmente limitante para o funcionamento dos órgãos numa idade avançada. As nossas experiências irão permitir perceber se, ao expressarmos atempadamente a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telomerase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nestes órgãos específicos, conseguimos evitar a disfunção do tecido e reverter a incidência de doenças do envelhecimento, nomeadamente o cancro”.</w:t>
      </w:r>
    </w:p>
    <w:p w:rsidR="00E92789" w:rsidRPr="00EC63DE" w:rsidRDefault="00E92789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Este estudo decorreu no IGC e foi financiado pela Fundação para a Ciência e a Tecnologia (Portugal) e pelo Howard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Hughes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Medical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Institute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(EUA).</w:t>
      </w:r>
    </w:p>
    <w:p w:rsidR="004F3DCC" w:rsidRDefault="004F3DCC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pt-PT"/>
        </w:rPr>
      </w:pPr>
    </w:p>
    <w:p w:rsidR="00E92789" w:rsidRDefault="004F3DCC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>Inês Domingues (IGC)</w:t>
      </w:r>
    </w:p>
    <w:p w:rsidR="004F3DCC" w:rsidRDefault="004F3DCC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>Ciência na Imprensa Regional – Ciência Viva</w:t>
      </w:r>
    </w:p>
    <w:p w:rsidR="004F3DCC" w:rsidRPr="00EC63DE" w:rsidRDefault="004F3DCC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pt-PT"/>
        </w:rPr>
      </w:pPr>
    </w:p>
    <w:p w:rsidR="00E92789" w:rsidRPr="00EC63DE" w:rsidRDefault="00E92789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C63DE">
        <w:rPr>
          <w:rFonts w:eastAsia="Times New Roman" w:cs="Arial"/>
          <w:b/>
          <w:color w:val="222222"/>
          <w:sz w:val="24"/>
          <w:szCs w:val="24"/>
          <w:lang w:eastAsia="pt-PT"/>
        </w:rPr>
        <w:lastRenderedPageBreak/>
        <w:t>Referência do artigo</w:t>
      </w:r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: Carneiro, M.C., Henriques, C.M., Nabais, J., Ferreira, T., Carvalho, T., Ferreira, M.G. (2015) Short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Telomeres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in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Key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Tissues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Initiate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Local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and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Systemic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Aging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in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Zebrafish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,</w:t>
      </w:r>
      <w:r w:rsid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EC63DE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>PLoS</w:t>
      </w:r>
      <w:proofErr w:type="spellEnd"/>
      <w:r w:rsidRPr="00EC63DE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 xml:space="preserve"> </w:t>
      </w:r>
      <w:proofErr w:type="spellStart"/>
      <w:r w:rsidRPr="00EC63DE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>Genetics</w:t>
      </w:r>
      <w:proofErr w:type="spellEnd"/>
      <w:r w:rsid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. </w:t>
      </w:r>
      <w:r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DOI </w:t>
      </w:r>
      <w:proofErr w:type="spellStart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is</w:t>
      </w:r>
      <w:proofErr w:type="spellEnd"/>
      <w:r w:rsidRPr="00EC63DE">
        <w:rPr>
          <w:rFonts w:eastAsia="Times New Roman" w:cs="Arial"/>
          <w:color w:val="222222"/>
          <w:sz w:val="24"/>
          <w:szCs w:val="24"/>
          <w:lang w:eastAsia="pt-PT"/>
        </w:rPr>
        <w:t>: 10.1371/journal.pgen.1005798</w:t>
      </w:r>
    </w:p>
    <w:p w:rsidR="00E92789" w:rsidRPr="00EC63DE" w:rsidRDefault="00E92789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pt-PT"/>
        </w:rPr>
      </w:pPr>
    </w:p>
    <w:p w:rsidR="00E92789" w:rsidRPr="00EC63DE" w:rsidRDefault="00E92789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pt-PT"/>
        </w:rPr>
      </w:pPr>
    </w:p>
    <w:p w:rsidR="00EC63DE" w:rsidRDefault="00E92789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pt-PT"/>
        </w:rPr>
      </w:pPr>
      <w:r w:rsidRPr="00EC63DE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 xml:space="preserve">Legenda das imagens: </w:t>
      </w:r>
    </w:p>
    <w:p w:rsidR="00E92789" w:rsidRPr="00EC63DE" w:rsidRDefault="00EC63DE" w:rsidP="00EC63DE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 xml:space="preserve">Figura 1 - </w:t>
      </w:r>
      <w:r w:rsidR="00E92789" w:rsidRPr="00EC63DE">
        <w:rPr>
          <w:rFonts w:eastAsia="Times New Roman" w:cs="Arial"/>
          <w:color w:val="222222"/>
          <w:sz w:val="24"/>
          <w:szCs w:val="24"/>
          <w:lang w:eastAsia="pt-PT"/>
        </w:rPr>
        <w:t>Peixes-zebra ao longo da vida (à esquerda, peixe-zebra adulto maturo com cerca de um ano; à direita, peixe-zebra idoso com cerca de 3 anos). Créditos: IGC</w:t>
      </w:r>
    </w:p>
    <w:p w:rsidR="00E92789" w:rsidRPr="00EC63DE" w:rsidRDefault="00EC63DE" w:rsidP="00EC63DE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 xml:space="preserve">Figura 2 - </w:t>
      </w:r>
      <w:r w:rsidR="00E92789" w:rsidRPr="00EC63DE">
        <w:rPr>
          <w:rFonts w:eastAsia="Times New Roman" w:cs="Arial"/>
          <w:color w:val="222222"/>
          <w:sz w:val="24"/>
          <w:szCs w:val="24"/>
          <w:lang w:eastAsia="pt-PT"/>
        </w:rPr>
        <w:t xml:space="preserve">Miguel Godinho Ferreira, Investigador Principal do IGC. Créditos: Roberto </w:t>
      </w:r>
      <w:proofErr w:type="spellStart"/>
      <w:r w:rsidR="00E92789" w:rsidRPr="00EC63DE">
        <w:rPr>
          <w:rFonts w:eastAsia="Times New Roman" w:cs="Arial"/>
          <w:color w:val="222222"/>
          <w:sz w:val="24"/>
          <w:szCs w:val="24"/>
          <w:lang w:eastAsia="pt-PT"/>
        </w:rPr>
        <w:t>Keller-Perez</w:t>
      </w:r>
      <w:proofErr w:type="spellEnd"/>
      <w:r w:rsidR="00E92789" w:rsidRPr="00EC63DE">
        <w:rPr>
          <w:rFonts w:eastAsia="Times New Roman" w:cs="Arial"/>
          <w:color w:val="222222"/>
          <w:sz w:val="24"/>
          <w:szCs w:val="24"/>
          <w:lang w:eastAsia="pt-PT"/>
        </w:rPr>
        <w:t>, IGC.</w:t>
      </w:r>
    </w:p>
    <w:p w:rsidR="00E92789" w:rsidRPr="00EC63DE" w:rsidRDefault="00E92789" w:rsidP="00EC63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</w:pPr>
    </w:p>
    <w:p w:rsidR="00386B99" w:rsidRPr="00EC63DE" w:rsidRDefault="00D309A7" w:rsidP="00EC63DE">
      <w:pPr>
        <w:spacing w:after="0" w:line="360" w:lineRule="auto"/>
        <w:rPr>
          <w:sz w:val="24"/>
          <w:szCs w:val="24"/>
        </w:rPr>
      </w:pPr>
    </w:p>
    <w:sectPr w:rsidR="00386B99" w:rsidRPr="00EC63DE" w:rsidSect="00D85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92789"/>
    <w:rsid w:val="002A4834"/>
    <w:rsid w:val="00362D13"/>
    <w:rsid w:val="00442CA5"/>
    <w:rsid w:val="004F3DCC"/>
    <w:rsid w:val="00943EA8"/>
    <w:rsid w:val="00D309A7"/>
    <w:rsid w:val="00D85428"/>
    <w:rsid w:val="00E92789"/>
    <w:rsid w:val="00EC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92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</Words>
  <Characters>4283</Characters>
  <Application>Microsoft Office Word</Application>
  <DocSecurity>0</DocSecurity>
  <Lines>35</Lines>
  <Paragraphs>10</Paragraphs>
  <ScaleCrop>false</ScaleCrop>
  <Company>PERSONAL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2016-01-21T16:41:00Z</dcterms:created>
  <dcterms:modified xsi:type="dcterms:W3CDTF">2016-01-22T15:12:00Z</dcterms:modified>
</cp:coreProperties>
</file>