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0" w:rsidRPr="009D36C6" w:rsidRDefault="009D36C6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6C6">
        <w:rPr>
          <w:rFonts w:ascii="Arial" w:hAnsi="Arial" w:cs="Arial"/>
          <w:color w:val="000000"/>
          <w:sz w:val="38"/>
          <w:szCs w:val="38"/>
          <w:shd w:val="clear" w:color="auto" w:fill="FFFFFF"/>
          <w:lang w:val="pt-PT"/>
        </w:rPr>
        <w:t xml:space="preserve">Estudo </w:t>
      </w:r>
      <w:r>
        <w:rPr>
          <w:rFonts w:ascii="Arial" w:hAnsi="Arial" w:cs="Arial"/>
          <w:color w:val="000000"/>
          <w:sz w:val="38"/>
          <w:szCs w:val="38"/>
          <w:shd w:val="clear" w:color="auto" w:fill="FFFFFF"/>
          <w:lang w:val="pt-PT"/>
        </w:rPr>
        <w:t xml:space="preserve">português </w:t>
      </w:r>
      <w:r w:rsidRPr="009D36C6">
        <w:rPr>
          <w:rFonts w:ascii="Arial" w:hAnsi="Arial" w:cs="Arial"/>
          <w:color w:val="000000"/>
          <w:sz w:val="38"/>
          <w:szCs w:val="38"/>
          <w:shd w:val="clear" w:color="auto" w:fill="FFFFFF"/>
          <w:lang w:val="pt-PT"/>
        </w:rPr>
        <w:t>sobre neurofibromatose distinguido em congresso mundial</w:t>
      </w:r>
    </w:p>
    <w:p w:rsidR="009D36C6" w:rsidRDefault="009D36C6" w:rsidP="00E5404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E54041" w:rsidRPr="00B57DE8" w:rsidRDefault="00E54041" w:rsidP="00E54041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>Um estudo que identificou, em humanos, o neurotransmissor responsável pelas manifestações cognitivas da neurofibromatose, doença genética comum associada a dificuldades de aprendizagem, desenvolvido na Universidade de Coimbra, foi distinguido no Congresso Mundial de Imagem Molecular, que decorreu em Seoul, na Coreia.</w:t>
      </w:r>
    </w:p>
    <w:p w:rsidR="00E54041" w:rsidRPr="00B57DE8" w:rsidRDefault="00E54041" w:rsidP="0029292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E54041" w:rsidRPr="00B57DE8" w:rsidRDefault="00E54041" w:rsidP="0029292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>Um estudo que identificou, em humanos, o neurotransmissor responsável pelas manifestações cognitivas da neurofibromatose, doença genética comum associada a dificuldades de aprendizagem, desenvolvido por uma equipa multidisciplinar do Instituto de Ciências Nucleares Aplicadas à Saúde – ICNAS, do Instituto Biomédico de Investigação de Luz e Imagem – IBILI e da Faculdade de Medicina da Universidade de Coimbra (UC), acaba de ser distinguido no Congresso Mundial de Imagem Molecular (</w:t>
      </w:r>
      <w:proofErr w:type="spellStart"/>
      <w:r w:rsidRPr="00B57DE8">
        <w:rPr>
          <w:rFonts w:asciiTheme="minorHAnsi" w:hAnsiTheme="minorHAnsi"/>
          <w:lang w:val="pt-PT"/>
        </w:rPr>
        <w:t>World</w:t>
      </w:r>
      <w:proofErr w:type="spellEnd"/>
      <w:r w:rsidRPr="00B57DE8">
        <w:rPr>
          <w:rFonts w:asciiTheme="minorHAnsi" w:hAnsiTheme="minorHAnsi"/>
          <w:lang w:val="pt-PT"/>
        </w:rPr>
        <w:t xml:space="preserve"> Molecular </w:t>
      </w:r>
      <w:proofErr w:type="spellStart"/>
      <w:r w:rsidRPr="00B57DE8">
        <w:rPr>
          <w:rFonts w:asciiTheme="minorHAnsi" w:hAnsiTheme="minorHAnsi"/>
          <w:lang w:val="pt-PT"/>
        </w:rPr>
        <w:t>Imaging</w:t>
      </w:r>
      <w:proofErr w:type="spellEnd"/>
      <w:r w:rsidRPr="00B57DE8">
        <w:rPr>
          <w:rFonts w:asciiTheme="minorHAnsi" w:hAnsiTheme="minorHAnsi"/>
          <w:lang w:val="pt-PT"/>
        </w:rPr>
        <w:t xml:space="preserve"> </w:t>
      </w:r>
      <w:proofErr w:type="spellStart"/>
      <w:r w:rsidRPr="00B57DE8">
        <w:rPr>
          <w:rFonts w:asciiTheme="minorHAnsi" w:hAnsiTheme="minorHAnsi"/>
          <w:lang w:val="pt-PT"/>
        </w:rPr>
        <w:t>Congress</w:t>
      </w:r>
      <w:proofErr w:type="spellEnd"/>
      <w:r w:rsidRPr="00B57DE8">
        <w:rPr>
          <w:rFonts w:asciiTheme="minorHAnsi" w:hAnsiTheme="minorHAnsi"/>
          <w:lang w:val="pt-PT"/>
        </w:rPr>
        <w:t>), que decorreu em Seoul, na Coreia.</w:t>
      </w: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 xml:space="preserve">Dos cerca de mil estudos apresentados no mais importante congresso de imagem molecular, o trabalho desenvolvido pela equipa de Coimbra foi considerado um dos três melhores, a par com as universidades de Stanford (EUA) e </w:t>
      </w:r>
      <w:proofErr w:type="spellStart"/>
      <w:r w:rsidRPr="00B57DE8">
        <w:rPr>
          <w:rFonts w:asciiTheme="minorHAnsi" w:hAnsiTheme="minorHAnsi"/>
          <w:lang w:val="pt-PT"/>
        </w:rPr>
        <w:t>Tuebingen</w:t>
      </w:r>
      <w:proofErr w:type="spellEnd"/>
      <w:r w:rsidRPr="00B57DE8">
        <w:rPr>
          <w:rFonts w:asciiTheme="minorHAnsi" w:hAnsiTheme="minorHAnsi"/>
          <w:lang w:val="pt-PT"/>
        </w:rPr>
        <w:t xml:space="preserve"> (Alemanha).</w:t>
      </w: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>O trabalho, que tem como primeira autora a investigadora Inês Violante, faz parte de um estudo mais vasto intitulado “Das moléculas ao homem: novas ferramentas de diagnóstico por imagem em distúrbios neurológicos e psiquiátricos”, coordenado pelo neurocientista Miguel Castelo Branco.</w:t>
      </w: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>Ao anunciar a decisão, ou júri destacou a novidade e inovação da pesquisa que «combinou um complexo conjunto de técnicas e métodos existentes no ICNAS, desde o Ciclotrão até à imagem PET (tomografia por emissão de positrões) e Ressonância magnética, aplicados à investigação clínica numa doença neurológica humana, a neurofibromatose. Esta combinação representou um enorme desafio», explica Miguel Castelo-Branco.</w:t>
      </w: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t>Ao «entender como se comporta o neurotransmissor responsável por esta doença atualmente sem cura e muito associada ao atraso escolar, é agora possível desenvolver alvos terapêuticos para combater a patologia», sublinha o também docente da UC.</w:t>
      </w:r>
    </w:p>
    <w:p w:rsidR="00292920" w:rsidRPr="00B57DE8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57DE8">
        <w:rPr>
          <w:rFonts w:asciiTheme="minorHAnsi" w:hAnsiTheme="minorHAnsi"/>
          <w:lang w:val="pt-PT"/>
        </w:rPr>
        <w:lastRenderedPageBreak/>
        <w:t xml:space="preserve">Com um orçamento global de cerca de um milhão de euros, financiado em grande parte pela Comissão de Coordenação e Desenvolvimento Regional do Centro (CCDRC), a investigação iniciou-se em 2009 e reúne vários ramos do conhecimento (medicina, bioquímica, matemática, psicologia e </w:t>
      </w:r>
      <w:bookmarkStart w:id="0" w:name="_GoBack"/>
      <w:bookmarkEnd w:id="0"/>
      <w:r w:rsidRPr="00B57DE8">
        <w:rPr>
          <w:rFonts w:asciiTheme="minorHAnsi" w:hAnsiTheme="minorHAnsi"/>
          <w:lang w:val="pt-PT"/>
        </w:rPr>
        <w:t>engenharia).</w:t>
      </w:r>
    </w:p>
    <w:p w:rsidR="00292920" w:rsidRPr="00E54041" w:rsidRDefault="00292920" w:rsidP="0029292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4A5E92" w:rsidRDefault="00292920" w:rsidP="00E54041">
      <w:pPr>
        <w:spacing w:line="360" w:lineRule="auto"/>
        <w:jc w:val="both"/>
        <w:rPr>
          <w:rFonts w:asciiTheme="minorHAnsi" w:hAnsiTheme="minorHAnsi"/>
          <w:lang w:val="pt-PT"/>
        </w:rPr>
      </w:pPr>
      <w:r w:rsidRPr="00E54041">
        <w:rPr>
          <w:rFonts w:asciiTheme="minorHAnsi" w:hAnsiTheme="minorHAnsi"/>
          <w:lang w:val="pt-PT"/>
        </w:rPr>
        <w:t>Cristina Pinto</w:t>
      </w:r>
      <w:r w:rsidR="00E54041">
        <w:rPr>
          <w:rFonts w:asciiTheme="minorHAnsi" w:hAnsiTheme="minorHAnsi"/>
          <w:lang w:val="pt-PT"/>
        </w:rPr>
        <w:t xml:space="preserve"> (</w:t>
      </w:r>
      <w:r w:rsidRPr="00E54041">
        <w:rPr>
          <w:rFonts w:asciiTheme="minorHAnsi" w:hAnsiTheme="minorHAnsi"/>
          <w:lang w:val="pt-PT"/>
        </w:rPr>
        <w:t>Assessoria de Imprensa - Universidade de Coimbra</w:t>
      </w:r>
      <w:r w:rsidR="00E54041">
        <w:rPr>
          <w:rFonts w:asciiTheme="minorHAnsi" w:hAnsiTheme="minorHAnsi"/>
          <w:lang w:val="pt-PT"/>
        </w:rPr>
        <w:t>)</w:t>
      </w:r>
    </w:p>
    <w:p w:rsidR="00E54041" w:rsidRPr="00E54041" w:rsidRDefault="00E54041" w:rsidP="00E54041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E54041" w:rsidRPr="00E54041" w:rsidSect="004A5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920"/>
    <w:rsid w:val="00292920"/>
    <w:rsid w:val="004A5E92"/>
    <w:rsid w:val="009D36C6"/>
    <w:rsid w:val="00B57DE8"/>
    <w:rsid w:val="00E5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2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2137</Characters>
  <Application>Microsoft Office Word</Application>
  <DocSecurity>0</DocSecurity>
  <Lines>17</Lines>
  <Paragraphs>5</Paragraphs>
  <ScaleCrop>false</ScaleCrop>
  <Company>PERSONAL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2014-09-26T09:56:00Z</dcterms:created>
  <dcterms:modified xsi:type="dcterms:W3CDTF">2014-09-26T10:07:00Z</dcterms:modified>
</cp:coreProperties>
</file>