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B9" w:rsidRPr="000D052B" w:rsidRDefault="005D6951" w:rsidP="00B63DB9">
      <w:pPr>
        <w:shd w:val="clear" w:color="auto" w:fill="FFFFFF"/>
        <w:spacing w:after="188" w:line="205" w:lineRule="atLeast"/>
        <w:rPr>
          <w:rFonts w:eastAsia="Times New Roman" w:cs="Times New Roman"/>
          <w:color w:val="080808"/>
          <w:sz w:val="24"/>
          <w:szCs w:val="24"/>
          <w:lang w:eastAsia="pt-PT"/>
        </w:rPr>
      </w:pPr>
      <w:r>
        <w:rPr>
          <w:rFonts w:eastAsia="Times New Roman" w:cs="Times New Roman"/>
          <w:color w:val="080808"/>
          <w:sz w:val="24"/>
          <w:szCs w:val="24"/>
          <w:lang w:eastAsia="pt-PT"/>
        </w:rPr>
        <w:t>Porque é que</w:t>
      </w:r>
      <w:r w:rsidR="00B63DB9"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 temo</w:t>
      </w:r>
      <w:r w:rsidR="000A3B90"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s </w:t>
      </w:r>
      <w:r w:rsidR="00B63DB9" w:rsidRPr="000D052B">
        <w:rPr>
          <w:rFonts w:eastAsia="Times New Roman" w:cs="Times New Roman"/>
          <w:color w:val="080808"/>
          <w:sz w:val="24"/>
          <w:szCs w:val="24"/>
          <w:lang w:eastAsia="pt-PT"/>
        </w:rPr>
        <w:t>uma infância tão longa?</w:t>
      </w:r>
    </w:p>
    <w:p w:rsidR="0046294B" w:rsidRDefault="000D052B" w:rsidP="00B63DB9">
      <w:pPr>
        <w:shd w:val="clear" w:color="auto" w:fill="FFFFFF"/>
        <w:spacing w:after="188" w:line="205" w:lineRule="atLeast"/>
        <w:rPr>
          <w:rFonts w:eastAsia="Times New Roman" w:cs="Times New Roman"/>
          <w:color w:val="080808"/>
          <w:sz w:val="24"/>
          <w:szCs w:val="24"/>
          <w:lang w:eastAsia="pt-PT"/>
        </w:rPr>
      </w:pPr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Nós somos os mamíferos que mais demoram a alcançar o desenvolvimento </w:t>
      </w:r>
      <w:r w:rsidR="004E74E6">
        <w:rPr>
          <w:rFonts w:eastAsia="Times New Roman" w:cs="Times New Roman"/>
          <w:color w:val="080808"/>
          <w:sz w:val="24"/>
          <w:szCs w:val="24"/>
          <w:lang w:eastAsia="pt-PT"/>
        </w:rPr>
        <w:t>corporal</w:t>
      </w:r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 maduro</w:t>
      </w:r>
      <w:r w:rsidR="004E74E6">
        <w:rPr>
          <w:rFonts w:eastAsia="Times New Roman" w:cs="Times New Roman"/>
          <w:color w:val="080808"/>
          <w:sz w:val="24"/>
          <w:szCs w:val="24"/>
          <w:lang w:eastAsia="pt-PT"/>
        </w:rPr>
        <w:t xml:space="preserve"> e adulto</w:t>
      </w:r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. É necessária mais de uma dezena de anos, três ou quatro vezes mais tempo do que as espécies mais próximas de nós. </w:t>
      </w:r>
    </w:p>
    <w:p w:rsidR="0046294B" w:rsidRDefault="000D052B" w:rsidP="00B63DB9">
      <w:pPr>
        <w:shd w:val="clear" w:color="auto" w:fill="FFFFFF"/>
        <w:spacing w:after="188" w:line="205" w:lineRule="atLeast"/>
        <w:rPr>
          <w:rFonts w:eastAsia="Times New Roman" w:cs="Times New Roman"/>
          <w:color w:val="080808"/>
          <w:sz w:val="24"/>
          <w:szCs w:val="24"/>
          <w:lang w:eastAsia="pt-PT"/>
        </w:rPr>
      </w:pPr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>Aos quatro anos, por exemplo, enquanto os nossos “primos” chimpanzés já se encontram na sua idade reprodutiva, a espécie humana apresenta</w:t>
      </w:r>
      <w:r w:rsidR="00AC65ED">
        <w:rPr>
          <w:rFonts w:eastAsia="Times New Roman" w:cs="Times New Roman"/>
          <w:color w:val="080808"/>
          <w:sz w:val="24"/>
          <w:szCs w:val="24"/>
          <w:lang w:eastAsia="pt-PT"/>
        </w:rPr>
        <w:t>-se</w:t>
      </w:r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 </w:t>
      </w:r>
      <w:r w:rsidR="00AC65ED">
        <w:rPr>
          <w:rFonts w:eastAsia="Times New Roman" w:cs="Times New Roman"/>
          <w:color w:val="080808"/>
          <w:sz w:val="24"/>
          <w:szCs w:val="24"/>
          <w:lang w:eastAsia="pt-PT"/>
        </w:rPr>
        <w:t>n</w:t>
      </w:r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um estado indefeso e muito dependente dos adultos para a sua sobrevivência. </w:t>
      </w:r>
    </w:p>
    <w:p w:rsidR="00B63DB9" w:rsidRPr="000D052B" w:rsidRDefault="000D052B" w:rsidP="00B63DB9">
      <w:pPr>
        <w:shd w:val="clear" w:color="auto" w:fill="FFFFFF"/>
        <w:spacing w:after="188" w:line="205" w:lineRule="atLeast"/>
        <w:rPr>
          <w:rFonts w:eastAsia="Times New Roman" w:cs="Times New Roman"/>
          <w:color w:val="080808"/>
          <w:sz w:val="24"/>
          <w:szCs w:val="24"/>
          <w:lang w:eastAsia="pt-PT"/>
        </w:rPr>
      </w:pPr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Porque é que isto é assim? Porque necessitamos </w:t>
      </w:r>
      <w:r w:rsidR="00AC65ED">
        <w:rPr>
          <w:rFonts w:eastAsia="Times New Roman" w:cs="Times New Roman"/>
          <w:color w:val="080808"/>
          <w:sz w:val="24"/>
          <w:szCs w:val="24"/>
          <w:lang w:eastAsia="pt-PT"/>
        </w:rPr>
        <w:t xml:space="preserve">de </w:t>
      </w:r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>uma infância tão prolongada? Uma resposta, procurada há muitos anos por antropólogos e outros cientistas, foi agora publicada na revista “</w:t>
      </w:r>
      <w:proofErr w:type="spellStart"/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>Proceedings</w:t>
      </w:r>
      <w:proofErr w:type="spellEnd"/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 </w:t>
      </w:r>
      <w:proofErr w:type="spellStart"/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>of</w:t>
      </w:r>
      <w:proofErr w:type="spellEnd"/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 </w:t>
      </w:r>
      <w:proofErr w:type="spellStart"/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>the</w:t>
      </w:r>
      <w:proofErr w:type="spellEnd"/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 </w:t>
      </w:r>
      <w:proofErr w:type="spellStart"/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>National</w:t>
      </w:r>
      <w:proofErr w:type="spellEnd"/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 </w:t>
      </w:r>
      <w:proofErr w:type="spellStart"/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>Academy</w:t>
      </w:r>
      <w:proofErr w:type="spellEnd"/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 </w:t>
      </w:r>
      <w:proofErr w:type="spellStart"/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>of</w:t>
      </w:r>
      <w:proofErr w:type="spellEnd"/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 </w:t>
      </w:r>
      <w:proofErr w:type="spellStart"/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>Sciences</w:t>
      </w:r>
      <w:proofErr w:type="spellEnd"/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>” dos Estados Unidos.</w:t>
      </w:r>
    </w:p>
    <w:p w:rsidR="00B63DB9" w:rsidRPr="00AC65ED" w:rsidRDefault="000D052B" w:rsidP="00AC65ED"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>Num estudo pormenorizado publicado na edição avançada daquela revista</w:t>
      </w:r>
      <w:r w:rsidR="00AC65ED">
        <w:rPr>
          <w:rFonts w:eastAsia="Times New Roman" w:cs="Times New Roman"/>
          <w:color w:val="080808"/>
          <w:sz w:val="24"/>
          <w:szCs w:val="24"/>
          <w:lang w:eastAsia="pt-PT"/>
        </w:rPr>
        <w:t xml:space="preserve"> (</w:t>
      </w:r>
      <w:hyperlink r:id="rId4" w:history="1">
        <w:r w:rsidR="00AC65ED" w:rsidRPr="00AC65ED">
          <w:rPr>
            <w:rStyle w:val="Hyperlink"/>
          </w:rPr>
          <w:t>http://www.pnas.org/content/early/2014/08/21/1323099111</w:t>
        </w:r>
      </w:hyperlink>
      <w:r w:rsidR="00AC65ED">
        <w:rPr>
          <w:rFonts w:eastAsia="Times New Roman" w:cs="Times New Roman"/>
          <w:color w:val="080808"/>
          <w:sz w:val="24"/>
          <w:szCs w:val="24"/>
          <w:lang w:eastAsia="pt-PT"/>
        </w:rPr>
        <w:t>)</w:t>
      </w:r>
      <w:r w:rsidRPr="000D052B">
        <w:rPr>
          <w:rFonts w:eastAsia="Times New Roman" w:cs="Times New Roman"/>
          <w:color w:val="080808"/>
          <w:sz w:val="24"/>
          <w:szCs w:val="24"/>
          <w:lang w:eastAsia="pt-PT"/>
        </w:rPr>
        <w:t xml:space="preserve">, cientistas </w:t>
      </w:r>
      <w:r w:rsidRPr="000D052B">
        <w:rPr>
          <w:rFonts w:eastAsia="Times New Roman" w:cs="Times New Roman"/>
          <w:sz w:val="24"/>
          <w:szCs w:val="24"/>
          <w:lang w:eastAsia="pt-PT"/>
        </w:rPr>
        <w:t xml:space="preserve">da Universidade de </w:t>
      </w:r>
      <w:proofErr w:type="spellStart"/>
      <w:r w:rsidRPr="000D052B">
        <w:rPr>
          <w:rFonts w:eastAsia="Times New Roman" w:cs="Times New Roman"/>
          <w:sz w:val="24"/>
          <w:szCs w:val="24"/>
          <w:lang w:eastAsia="pt-PT"/>
        </w:rPr>
        <w:t>Northwestern</w:t>
      </w:r>
      <w:proofErr w:type="spellEnd"/>
      <w:r w:rsidRPr="000D052B"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="0046294B">
        <w:rPr>
          <w:rFonts w:eastAsia="Times New Roman" w:cs="Times New Roman"/>
          <w:sz w:val="24"/>
          <w:szCs w:val="24"/>
          <w:lang w:eastAsia="pt-PT"/>
        </w:rPr>
        <w:t xml:space="preserve">apresentam os resultados obtidos pelo estudo do consumo de glicose por parte do cérebro ao longo de toda a infância. A investigação foi realizada </w:t>
      </w:r>
      <w:r w:rsidR="00AC65ED">
        <w:rPr>
          <w:rFonts w:eastAsia="Times New Roman" w:cs="Times New Roman"/>
          <w:sz w:val="24"/>
          <w:szCs w:val="24"/>
          <w:lang w:eastAsia="pt-PT"/>
        </w:rPr>
        <w:t>usando</w:t>
      </w:r>
      <w:r w:rsidR="0046294B">
        <w:rPr>
          <w:rFonts w:eastAsia="Times New Roman" w:cs="Times New Roman"/>
          <w:sz w:val="24"/>
          <w:szCs w:val="24"/>
          <w:lang w:eastAsia="pt-PT"/>
        </w:rPr>
        <w:t xml:space="preserve"> técnicas de imagiologia cerebral como a tomografia por emissão de positrões (PET) e a ressonância magnética.</w:t>
      </w:r>
    </w:p>
    <w:p w:rsidR="0046294B" w:rsidRDefault="0046294B" w:rsidP="00B63DB9">
      <w:pPr>
        <w:shd w:val="clear" w:color="auto" w:fill="FFFFFF"/>
        <w:spacing w:after="188" w:line="205" w:lineRule="atLeast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>Os cientistas mediram o consumo de glicose (principal alimento dos neurónios que são células do tecido nervoso) e</w:t>
      </w:r>
      <w:r w:rsidR="00AC65ED">
        <w:rPr>
          <w:rFonts w:eastAsia="Times New Roman" w:cs="Times New Roman"/>
          <w:sz w:val="24"/>
          <w:szCs w:val="24"/>
          <w:lang w:eastAsia="pt-PT"/>
        </w:rPr>
        <w:t>m relação</w:t>
      </w:r>
      <w:r>
        <w:rPr>
          <w:rFonts w:eastAsia="Times New Roman" w:cs="Times New Roman"/>
          <w:sz w:val="24"/>
          <w:szCs w:val="24"/>
          <w:lang w:eastAsia="pt-PT"/>
        </w:rPr>
        <w:t xml:space="preserve"> </w:t>
      </w:r>
      <w:r w:rsidR="00AC65ED">
        <w:rPr>
          <w:rFonts w:eastAsia="Times New Roman" w:cs="Times New Roman"/>
          <w:sz w:val="24"/>
          <w:szCs w:val="24"/>
          <w:lang w:eastAsia="pt-PT"/>
        </w:rPr>
        <w:t>a</w:t>
      </w:r>
      <w:r>
        <w:rPr>
          <w:rFonts w:eastAsia="Times New Roman" w:cs="Times New Roman"/>
          <w:sz w:val="24"/>
          <w:szCs w:val="24"/>
          <w:lang w:eastAsia="pt-PT"/>
        </w:rPr>
        <w:t xml:space="preserve">o volume do cérebro em diferentes idades. Assim puderam determinar se as etapas do desenvolvimento em que o cérebro consome mais glicose coincidem proporcionalmente com </w:t>
      </w:r>
      <w:r w:rsidR="00AC65ED">
        <w:rPr>
          <w:rFonts w:eastAsia="Times New Roman" w:cs="Times New Roman"/>
          <w:sz w:val="24"/>
          <w:szCs w:val="24"/>
          <w:lang w:eastAsia="pt-PT"/>
        </w:rPr>
        <w:t>os períodos</w:t>
      </w:r>
      <w:r>
        <w:rPr>
          <w:rFonts w:eastAsia="Times New Roman" w:cs="Times New Roman"/>
          <w:sz w:val="24"/>
          <w:szCs w:val="24"/>
          <w:lang w:eastAsia="pt-PT"/>
        </w:rPr>
        <w:t xml:space="preserve"> em que o crescimento do resto do organismo é mais lento. </w:t>
      </w:r>
    </w:p>
    <w:p w:rsidR="0046294B" w:rsidRDefault="0046294B" w:rsidP="00B63DB9">
      <w:pPr>
        <w:shd w:val="clear" w:color="auto" w:fill="FFFFFF"/>
        <w:spacing w:after="188" w:line="205" w:lineRule="atLeast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>Os resultados mostram que entre os quatro e os cinco anos de idade é quando a voracidade do cérebro por glicose está num máximo</w:t>
      </w:r>
      <w:r w:rsidR="00AC65ED">
        <w:rPr>
          <w:rFonts w:eastAsia="Times New Roman" w:cs="Times New Roman"/>
          <w:sz w:val="24"/>
          <w:szCs w:val="24"/>
          <w:lang w:eastAsia="pt-PT"/>
        </w:rPr>
        <w:t>,</w:t>
      </w:r>
      <w:r>
        <w:rPr>
          <w:rFonts w:eastAsia="Times New Roman" w:cs="Times New Roman"/>
          <w:sz w:val="24"/>
          <w:szCs w:val="24"/>
          <w:lang w:eastAsia="pt-PT"/>
        </w:rPr>
        <w:t xml:space="preserve"> o que </w:t>
      </w:r>
      <w:r w:rsidR="00C26CDD">
        <w:rPr>
          <w:rFonts w:eastAsia="Times New Roman" w:cs="Times New Roman"/>
          <w:sz w:val="24"/>
          <w:szCs w:val="24"/>
          <w:lang w:eastAsia="pt-PT"/>
        </w:rPr>
        <w:t>retarda</w:t>
      </w:r>
      <w:r>
        <w:rPr>
          <w:rFonts w:eastAsia="Times New Roman" w:cs="Times New Roman"/>
          <w:sz w:val="24"/>
          <w:szCs w:val="24"/>
          <w:lang w:eastAsia="pt-PT"/>
        </w:rPr>
        <w:t xml:space="preserve"> o crescimento proporcional do resto do corpo.</w:t>
      </w:r>
      <w:r w:rsidR="00F608A5">
        <w:rPr>
          <w:rFonts w:eastAsia="Times New Roman" w:cs="Times New Roman"/>
          <w:sz w:val="24"/>
          <w:szCs w:val="24"/>
          <w:lang w:eastAsia="pt-PT"/>
        </w:rPr>
        <w:t xml:space="preserve"> Nesta fase do crescimento infantil o cérebro queima 66 % da energia que todo o organismo consome em repouso! Com a glicose a ser prioritariamente consumida pelo cérebro</w:t>
      </w:r>
      <w:r w:rsidR="00AC65ED">
        <w:rPr>
          <w:rFonts w:eastAsia="Times New Roman" w:cs="Times New Roman"/>
          <w:sz w:val="24"/>
          <w:szCs w:val="24"/>
          <w:lang w:eastAsia="pt-PT"/>
        </w:rPr>
        <w:t>,</w:t>
      </w:r>
      <w:r w:rsidR="00F608A5">
        <w:rPr>
          <w:rFonts w:eastAsia="Times New Roman" w:cs="Times New Roman"/>
          <w:sz w:val="24"/>
          <w:szCs w:val="24"/>
          <w:lang w:eastAsia="pt-PT"/>
        </w:rPr>
        <w:t xml:space="preserve"> o resto do organismo </w:t>
      </w:r>
      <w:r w:rsidR="00AC65ED">
        <w:rPr>
          <w:rFonts w:eastAsia="Times New Roman" w:cs="Times New Roman"/>
          <w:sz w:val="24"/>
          <w:szCs w:val="24"/>
          <w:lang w:eastAsia="pt-PT"/>
        </w:rPr>
        <w:t xml:space="preserve">só pode </w:t>
      </w:r>
      <w:r w:rsidR="00F608A5">
        <w:rPr>
          <w:rFonts w:eastAsia="Times New Roman" w:cs="Times New Roman"/>
          <w:sz w:val="24"/>
          <w:szCs w:val="24"/>
          <w:lang w:eastAsia="pt-PT"/>
        </w:rPr>
        <w:t>desenvolve</w:t>
      </w:r>
      <w:r w:rsidR="00AC65ED">
        <w:rPr>
          <w:rFonts w:eastAsia="Times New Roman" w:cs="Times New Roman"/>
          <w:sz w:val="24"/>
          <w:szCs w:val="24"/>
          <w:lang w:eastAsia="pt-PT"/>
        </w:rPr>
        <w:t>r</w:t>
      </w:r>
      <w:r w:rsidR="00F608A5">
        <w:rPr>
          <w:rFonts w:eastAsia="Times New Roman" w:cs="Times New Roman"/>
          <w:sz w:val="24"/>
          <w:szCs w:val="24"/>
          <w:lang w:eastAsia="pt-PT"/>
        </w:rPr>
        <w:t>-se a um ritmo muito mais lento do que o verificado nos outros primatas.</w:t>
      </w:r>
    </w:p>
    <w:p w:rsidR="00F608A5" w:rsidRDefault="00F608A5" w:rsidP="00B63DB9">
      <w:pPr>
        <w:shd w:val="clear" w:color="auto" w:fill="FFFFFF"/>
        <w:spacing w:after="188" w:line="205" w:lineRule="atLeast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O estudo agora publicado </w:t>
      </w:r>
      <w:r w:rsidR="00AC65ED">
        <w:rPr>
          <w:rFonts w:eastAsia="Times New Roman" w:cs="Times New Roman"/>
          <w:sz w:val="24"/>
          <w:szCs w:val="24"/>
          <w:lang w:eastAsia="pt-PT"/>
        </w:rPr>
        <w:t xml:space="preserve">também </w:t>
      </w:r>
      <w:r>
        <w:rPr>
          <w:rFonts w:eastAsia="Times New Roman" w:cs="Times New Roman"/>
          <w:sz w:val="24"/>
          <w:szCs w:val="24"/>
          <w:lang w:eastAsia="pt-PT"/>
        </w:rPr>
        <w:t>contradiz a hipótese que sugeria que o cérebro dos recém</w:t>
      </w:r>
      <w:r w:rsidR="00C26CDD">
        <w:rPr>
          <w:rFonts w:eastAsia="Times New Roman" w:cs="Times New Roman"/>
          <w:sz w:val="24"/>
          <w:szCs w:val="24"/>
          <w:lang w:eastAsia="pt-PT"/>
        </w:rPr>
        <w:t>-</w:t>
      </w:r>
      <w:r>
        <w:rPr>
          <w:rFonts w:eastAsia="Times New Roman" w:cs="Times New Roman"/>
          <w:sz w:val="24"/>
          <w:szCs w:val="24"/>
          <w:lang w:eastAsia="pt-PT"/>
        </w:rPr>
        <w:t xml:space="preserve">nascidos necessitava proporcionalmente de mais recursos. Desvia esse maior consumo para os cinco anos de idade. </w:t>
      </w:r>
      <w:r w:rsidR="00AC65ED">
        <w:rPr>
          <w:rFonts w:eastAsia="Times New Roman" w:cs="Times New Roman"/>
          <w:sz w:val="24"/>
          <w:szCs w:val="24"/>
          <w:lang w:eastAsia="pt-PT"/>
        </w:rPr>
        <w:t xml:space="preserve">Segundo o primeiro autor do artigo, o antropólogo </w:t>
      </w:r>
      <w:r w:rsidR="00AC65ED" w:rsidRPr="00B63DB9">
        <w:rPr>
          <w:rFonts w:eastAsia="Times New Roman" w:cs="Times New Roman"/>
          <w:color w:val="080808"/>
          <w:sz w:val="24"/>
          <w:szCs w:val="24"/>
          <w:lang w:eastAsia="pt-PT"/>
        </w:rPr>
        <w:t xml:space="preserve">Christopher </w:t>
      </w:r>
      <w:proofErr w:type="spellStart"/>
      <w:r w:rsidR="00AC65ED" w:rsidRPr="00B63DB9">
        <w:rPr>
          <w:rFonts w:eastAsia="Times New Roman" w:cs="Times New Roman"/>
          <w:color w:val="080808"/>
          <w:sz w:val="24"/>
          <w:szCs w:val="24"/>
          <w:lang w:eastAsia="pt-PT"/>
        </w:rPr>
        <w:t>Kuzawa</w:t>
      </w:r>
      <w:proofErr w:type="spellEnd"/>
      <w:r w:rsidR="00AC65ED" w:rsidRPr="00AC65ED">
        <w:rPr>
          <w:rFonts w:eastAsia="Times New Roman" w:cs="Times New Roman"/>
          <w:color w:val="080808"/>
          <w:sz w:val="24"/>
          <w:szCs w:val="24"/>
          <w:lang w:eastAsia="pt-PT"/>
        </w:rPr>
        <w:t xml:space="preserve">, </w:t>
      </w:r>
      <w:r w:rsidRPr="00AC65ED">
        <w:rPr>
          <w:rFonts w:eastAsia="Times New Roman" w:cs="Times New Roman"/>
          <w:sz w:val="24"/>
          <w:szCs w:val="24"/>
          <w:lang w:eastAsia="pt-PT"/>
        </w:rPr>
        <w:t>“</w:t>
      </w:r>
      <w:r w:rsidR="00AC65ED">
        <w:rPr>
          <w:rFonts w:eastAsia="Times New Roman" w:cs="Times New Roman"/>
          <w:sz w:val="24"/>
          <w:szCs w:val="24"/>
          <w:lang w:eastAsia="pt-PT"/>
        </w:rPr>
        <w:t>o</w:t>
      </w:r>
      <w:r>
        <w:rPr>
          <w:rFonts w:eastAsia="Times New Roman" w:cs="Times New Roman"/>
          <w:sz w:val="24"/>
          <w:szCs w:val="24"/>
          <w:lang w:eastAsia="pt-PT"/>
        </w:rPr>
        <w:t>s resultados sugerem que é entre os quatro e os cinco anos de idade que se produzem um maior número de sinapses (ligações entre os neurónios)</w:t>
      </w:r>
      <w:r w:rsidR="00627D7D">
        <w:rPr>
          <w:rFonts w:eastAsia="Times New Roman" w:cs="Times New Roman"/>
          <w:sz w:val="24"/>
          <w:szCs w:val="24"/>
          <w:lang w:eastAsia="pt-PT"/>
        </w:rPr>
        <w:t xml:space="preserve"> no cérebro, e é t</w:t>
      </w:r>
      <w:r w:rsidR="00AC65ED">
        <w:rPr>
          <w:rFonts w:eastAsia="Times New Roman" w:cs="Times New Roman"/>
          <w:sz w:val="24"/>
          <w:szCs w:val="24"/>
          <w:lang w:eastAsia="pt-PT"/>
        </w:rPr>
        <w:t>ambém nessa altura que aprendemos muitas das coisas que necessitamos de adquirir para sermos humanos”.</w:t>
      </w:r>
    </w:p>
    <w:p w:rsidR="00AC65ED" w:rsidRDefault="00AC65ED" w:rsidP="00B63DB9">
      <w:pPr>
        <w:shd w:val="clear" w:color="auto" w:fill="FFFFFF"/>
        <w:spacing w:after="188" w:line="205" w:lineRule="atLeast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 xml:space="preserve">Assim, podemos dizer que a longa infância é um preço evolutivo que a espécie humana “paga” para que a inteligência e outras capacidades cognitivas que a caraterizam possam ser </w:t>
      </w:r>
      <w:r w:rsidR="00C26CDD">
        <w:rPr>
          <w:rFonts w:eastAsia="Times New Roman" w:cs="Times New Roman"/>
          <w:sz w:val="24"/>
          <w:szCs w:val="24"/>
          <w:lang w:eastAsia="pt-PT"/>
        </w:rPr>
        <w:t xml:space="preserve">adquiridas e </w:t>
      </w:r>
      <w:r>
        <w:rPr>
          <w:rFonts w:eastAsia="Times New Roman" w:cs="Times New Roman"/>
          <w:sz w:val="24"/>
          <w:szCs w:val="24"/>
          <w:lang w:eastAsia="pt-PT"/>
        </w:rPr>
        <w:t xml:space="preserve">desenvolvidas. O </w:t>
      </w:r>
      <w:r w:rsidR="00E775DD">
        <w:rPr>
          <w:rFonts w:eastAsia="Times New Roman" w:cs="Times New Roman"/>
          <w:sz w:val="24"/>
          <w:szCs w:val="24"/>
          <w:lang w:eastAsia="pt-PT"/>
        </w:rPr>
        <w:t xml:space="preserve">resto do </w:t>
      </w:r>
      <w:r>
        <w:rPr>
          <w:rFonts w:eastAsia="Times New Roman" w:cs="Times New Roman"/>
          <w:sz w:val="24"/>
          <w:szCs w:val="24"/>
          <w:lang w:eastAsia="pt-PT"/>
        </w:rPr>
        <w:t>corpo pode esperar.</w:t>
      </w:r>
    </w:p>
    <w:p w:rsidR="00AC65ED" w:rsidRPr="000D052B" w:rsidRDefault="00AC65ED" w:rsidP="00B63DB9">
      <w:pPr>
        <w:shd w:val="clear" w:color="auto" w:fill="FFFFFF"/>
        <w:spacing w:after="188" w:line="205" w:lineRule="atLeast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>António Piedade</w:t>
      </w:r>
    </w:p>
    <w:p w:rsidR="00B63DB9" w:rsidRPr="00AC65ED" w:rsidRDefault="00CA147C">
      <w:r>
        <w:t>Ciência na Imprensa Regional – Ciência Viva</w:t>
      </w:r>
    </w:p>
    <w:p w:rsidR="00B63DB9" w:rsidRPr="00AC65ED" w:rsidRDefault="00B63DB9"/>
    <w:sectPr w:rsidR="00B63DB9" w:rsidRPr="00AC65ED" w:rsidSect="00EF4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63DB9"/>
    <w:rsid w:val="000A3B90"/>
    <w:rsid w:val="000D052B"/>
    <w:rsid w:val="0024012E"/>
    <w:rsid w:val="0046294B"/>
    <w:rsid w:val="004E74E6"/>
    <w:rsid w:val="005D6951"/>
    <w:rsid w:val="00627D7D"/>
    <w:rsid w:val="009A602E"/>
    <w:rsid w:val="00AC65ED"/>
    <w:rsid w:val="00B63DB9"/>
    <w:rsid w:val="00C11DF3"/>
    <w:rsid w:val="00C26CDD"/>
    <w:rsid w:val="00CA147C"/>
    <w:rsid w:val="00E775DD"/>
    <w:rsid w:val="00EF44CF"/>
    <w:rsid w:val="00F6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4CF"/>
  </w:style>
  <w:style w:type="paragraph" w:styleId="Heading4">
    <w:name w:val="heading 4"/>
    <w:basedOn w:val="Normal"/>
    <w:link w:val="Heading4Char"/>
    <w:uiPriority w:val="9"/>
    <w:qFormat/>
    <w:rsid w:val="00B63D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63DB9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p">
    <w:name w:val="p"/>
    <w:basedOn w:val="Normal"/>
    <w:rsid w:val="00B6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B63DB9"/>
  </w:style>
  <w:style w:type="character" w:styleId="Hyperlink">
    <w:name w:val="Hyperlink"/>
    <w:basedOn w:val="DefaultParagraphFont"/>
    <w:uiPriority w:val="99"/>
    <w:unhideWhenUsed/>
    <w:rsid w:val="00B63D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nas.org/content/early/2014/08/21/1323099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10</cp:revision>
  <dcterms:created xsi:type="dcterms:W3CDTF">2014-08-29T14:50:00Z</dcterms:created>
  <dcterms:modified xsi:type="dcterms:W3CDTF">2014-08-29T16:57:00Z</dcterms:modified>
</cp:coreProperties>
</file>