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5A32B0" w:rsidRDefault="005A32B0">
      <w:pPr>
        <w:rPr>
          <w:b/>
          <w:sz w:val="32"/>
          <w:szCs w:val="32"/>
        </w:rPr>
      </w:pPr>
      <w:r w:rsidRPr="005A32B0">
        <w:rPr>
          <w:b/>
          <w:sz w:val="32"/>
          <w:szCs w:val="32"/>
        </w:rPr>
        <w:t>A Dieta Mediterrânica protege o estomago</w:t>
      </w:r>
    </w:p>
    <w:p w:rsidR="005A32B0" w:rsidRDefault="005A32B0"/>
    <w:p w:rsidR="005A32B0" w:rsidRPr="005A32B0" w:rsidRDefault="005A32B0">
      <w:pPr>
        <w:rPr>
          <w:b/>
          <w:sz w:val="28"/>
          <w:szCs w:val="28"/>
        </w:rPr>
      </w:pPr>
      <w:r w:rsidRPr="005A32B0">
        <w:rPr>
          <w:b/>
          <w:sz w:val="28"/>
          <w:szCs w:val="28"/>
        </w:rPr>
        <w:t xml:space="preserve">Cientistas da Universidade de Coimbra descobrem que certos compostos presentes nos alimentos da dieta mediterrânica reagem no estômago protegendo-o contra o desenvolvimento de úlceras.  </w:t>
      </w:r>
    </w:p>
    <w:p w:rsidR="005A32B0" w:rsidRPr="005A32B0" w:rsidRDefault="005A32B0">
      <w:pPr>
        <w:rPr>
          <w:sz w:val="28"/>
          <w:szCs w:val="28"/>
        </w:rPr>
      </w:pPr>
    </w:p>
    <w:p w:rsidR="005A32B0" w:rsidRPr="005A32B0" w:rsidRDefault="005A32B0" w:rsidP="005A32B0">
      <w:pPr>
        <w:spacing w:line="360" w:lineRule="auto"/>
        <w:jc w:val="both"/>
        <w:rPr>
          <w:sz w:val="24"/>
          <w:szCs w:val="24"/>
        </w:rPr>
      </w:pPr>
      <w:r w:rsidRPr="005A32B0">
        <w:rPr>
          <w:sz w:val="24"/>
          <w:szCs w:val="24"/>
        </w:rPr>
        <w:t xml:space="preserve">Se até agora, o </w:t>
      </w:r>
      <w:r w:rsidRPr="005A32B0">
        <w:rPr>
          <w:b/>
          <w:sz w:val="24"/>
          <w:szCs w:val="24"/>
        </w:rPr>
        <w:t xml:space="preserve">Nitrito era sinónimo de molécula altamente tóxica associada ao cancro do estômago e os </w:t>
      </w:r>
      <w:proofErr w:type="spellStart"/>
      <w:r w:rsidRPr="005A32B0">
        <w:rPr>
          <w:b/>
          <w:sz w:val="24"/>
          <w:szCs w:val="24"/>
        </w:rPr>
        <w:t>polifenois</w:t>
      </w:r>
      <w:proofErr w:type="spellEnd"/>
      <w:r w:rsidRPr="005A32B0">
        <w:rPr>
          <w:b/>
          <w:sz w:val="24"/>
          <w:szCs w:val="24"/>
        </w:rPr>
        <w:t xml:space="preserve"> símbolo de antioxidantes</w:t>
      </w:r>
      <w:r w:rsidRPr="005A32B0">
        <w:rPr>
          <w:sz w:val="24"/>
          <w:szCs w:val="24"/>
        </w:rPr>
        <w:t xml:space="preserve">, um estudo internacional, liderado por uma equipa de investigadores da Faculdade de Farmácia da Universidade de Coimbra (FFUC), </w:t>
      </w:r>
      <w:r w:rsidRPr="005A32B0">
        <w:rPr>
          <w:b/>
          <w:sz w:val="24"/>
          <w:szCs w:val="24"/>
        </w:rPr>
        <w:t>revela que a reação entre estes compostos no estômago pode evitar o desenvolvimento de úlceras pépticas</w:t>
      </w:r>
      <w:r w:rsidRPr="005A32B0">
        <w:rPr>
          <w:sz w:val="24"/>
          <w:szCs w:val="24"/>
        </w:rPr>
        <w:t>.</w:t>
      </w:r>
    </w:p>
    <w:p w:rsidR="005A32B0" w:rsidRPr="005A32B0" w:rsidRDefault="005A32B0" w:rsidP="005A32B0">
      <w:pPr>
        <w:spacing w:line="360" w:lineRule="auto"/>
        <w:jc w:val="both"/>
        <w:rPr>
          <w:sz w:val="24"/>
          <w:szCs w:val="24"/>
        </w:rPr>
      </w:pPr>
      <w:r w:rsidRPr="005A32B0">
        <w:rPr>
          <w:sz w:val="24"/>
          <w:szCs w:val="24"/>
        </w:rPr>
        <w:t>A pesquisa, com artigos publicados em revistas científicas de referência internacional (</w:t>
      </w:r>
      <w:proofErr w:type="spellStart"/>
      <w:r w:rsidRPr="005A32B0">
        <w:rPr>
          <w:sz w:val="24"/>
          <w:szCs w:val="24"/>
        </w:rPr>
        <w:t>Toxicology</w:t>
      </w:r>
      <w:proofErr w:type="spellEnd"/>
      <w:r w:rsidRPr="005A32B0">
        <w:rPr>
          <w:sz w:val="24"/>
          <w:szCs w:val="24"/>
        </w:rPr>
        <w:t xml:space="preserve"> e Free Radical </w:t>
      </w:r>
      <w:proofErr w:type="spellStart"/>
      <w:r w:rsidRPr="005A32B0">
        <w:rPr>
          <w:sz w:val="24"/>
          <w:szCs w:val="24"/>
        </w:rPr>
        <w:t>Biology</w:t>
      </w:r>
      <w:proofErr w:type="spellEnd"/>
      <w:r w:rsidRPr="005A32B0">
        <w:rPr>
          <w:sz w:val="24"/>
          <w:szCs w:val="24"/>
        </w:rPr>
        <w:t xml:space="preserve"> </w:t>
      </w:r>
      <w:proofErr w:type="spellStart"/>
      <w:r w:rsidRPr="005A32B0">
        <w:rPr>
          <w:sz w:val="24"/>
          <w:szCs w:val="24"/>
        </w:rPr>
        <w:t>and</w:t>
      </w:r>
      <w:proofErr w:type="spellEnd"/>
      <w:r w:rsidRPr="005A32B0">
        <w:rPr>
          <w:sz w:val="24"/>
          <w:szCs w:val="24"/>
        </w:rPr>
        <w:t xml:space="preserve"> Medicine, entre outras) </w:t>
      </w:r>
      <w:r w:rsidRPr="005A32B0">
        <w:rPr>
          <w:b/>
          <w:sz w:val="24"/>
          <w:szCs w:val="24"/>
        </w:rPr>
        <w:t xml:space="preserve">demonstrou que a </w:t>
      </w:r>
      <w:proofErr w:type="gramStart"/>
      <w:r w:rsidRPr="005A32B0">
        <w:rPr>
          <w:b/>
          <w:sz w:val="24"/>
          <w:szCs w:val="24"/>
        </w:rPr>
        <w:t>dieta</w:t>
      </w:r>
      <w:proofErr w:type="gramEnd"/>
      <w:r w:rsidRPr="005A32B0">
        <w:rPr>
          <w:b/>
          <w:sz w:val="24"/>
          <w:szCs w:val="24"/>
        </w:rPr>
        <w:t xml:space="preserve"> mediterrânica contém nitritos em quantidades elevadíssimas</w:t>
      </w:r>
      <w:r w:rsidRPr="005A32B0">
        <w:rPr>
          <w:sz w:val="24"/>
          <w:szCs w:val="24"/>
        </w:rPr>
        <w:t xml:space="preserve"> (encontrados nos vegetais verdes), assim como </w:t>
      </w:r>
      <w:proofErr w:type="spellStart"/>
      <w:r w:rsidRPr="005A32B0">
        <w:rPr>
          <w:sz w:val="24"/>
          <w:szCs w:val="24"/>
        </w:rPr>
        <w:t>polifenois</w:t>
      </w:r>
      <w:proofErr w:type="spellEnd"/>
      <w:r w:rsidRPr="005A32B0">
        <w:rPr>
          <w:sz w:val="24"/>
          <w:szCs w:val="24"/>
        </w:rPr>
        <w:t xml:space="preserve"> (presentes nos vegetais, na cebola, vinho, maçã, etc.), que </w:t>
      </w:r>
      <w:r w:rsidRPr="005A32B0">
        <w:rPr>
          <w:b/>
          <w:sz w:val="24"/>
          <w:szCs w:val="24"/>
        </w:rPr>
        <w:t>em conjunto produzem Óxido Nítrico</w:t>
      </w:r>
      <w:r w:rsidRPr="005A32B0">
        <w:rPr>
          <w:sz w:val="24"/>
          <w:szCs w:val="24"/>
        </w:rPr>
        <w:t xml:space="preserve"> (NO), </w:t>
      </w:r>
      <w:r w:rsidRPr="005A32B0">
        <w:rPr>
          <w:b/>
          <w:sz w:val="24"/>
          <w:szCs w:val="24"/>
        </w:rPr>
        <w:t>molécula essencial para proteger o estômago de algumas patologias</w:t>
      </w:r>
      <w:r w:rsidRPr="005A32B0">
        <w:rPr>
          <w:sz w:val="24"/>
          <w:szCs w:val="24"/>
        </w:rPr>
        <w:t>, através da regulação celular.</w:t>
      </w:r>
    </w:p>
    <w:p w:rsidR="005A32B0" w:rsidRPr="005A32B0" w:rsidRDefault="005A32B0" w:rsidP="005A32B0">
      <w:pPr>
        <w:spacing w:line="360" w:lineRule="auto"/>
        <w:jc w:val="both"/>
        <w:rPr>
          <w:sz w:val="24"/>
          <w:szCs w:val="24"/>
        </w:rPr>
      </w:pPr>
      <w:r w:rsidRPr="005A32B0">
        <w:rPr>
          <w:sz w:val="24"/>
          <w:szCs w:val="24"/>
        </w:rPr>
        <w:t>Para se perceber melhor como tudo acontece, os investigadores João Laranjinha e Bárbara Rocha explicam que «</w:t>
      </w:r>
      <w:r w:rsidRPr="005A32B0">
        <w:rPr>
          <w:b/>
          <w:sz w:val="24"/>
          <w:szCs w:val="24"/>
        </w:rPr>
        <w:t xml:space="preserve">o estômago funciona como um </w:t>
      </w:r>
      <w:proofErr w:type="spellStart"/>
      <w:r w:rsidRPr="005A32B0">
        <w:rPr>
          <w:b/>
          <w:sz w:val="24"/>
          <w:szCs w:val="24"/>
        </w:rPr>
        <w:t>biorreator</w:t>
      </w:r>
      <w:proofErr w:type="spellEnd"/>
      <w:r w:rsidRPr="005A32B0">
        <w:rPr>
          <w:b/>
          <w:sz w:val="24"/>
          <w:szCs w:val="24"/>
        </w:rPr>
        <w:t xml:space="preserve"> que promove as condições adequadas para a produção de óxido nítrico em quantidade suficiente, </w:t>
      </w:r>
      <w:proofErr w:type="gramStart"/>
      <w:r w:rsidRPr="005A32B0">
        <w:rPr>
          <w:b/>
          <w:sz w:val="24"/>
          <w:szCs w:val="24"/>
        </w:rPr>
        <w:t>podendo</w:t>
      </w:r>
      <w:proofErr w:type="gramEnd"/>
      <w:r w:rsidRPr="005A32B0">
        <w:rPr>
          <w:b/>
          <w:sz w:val="24"/>
          <w:szCs w:val="24"/>
        </w:rPr>
        <w:t xml:space="preserve"> regular processos gástricos e outros mais globais e, em caso de inflamação, impedir, p. ex., o surgimento de úlcera péptica porque modifica a estrutura química de proteínas endógenas que, desta forma, adquirem uma atividade </w:t>
      </w:r>
      <w:proofErr w:type="spellStart"/>
      <w:r w:rsidRPr="005A32B0">
        <w:rPr>
          <w:b/>
          <w:sz w:val="24"/>
          <w:szCs w:val="24"/>
        </w:rPr>
        <w:t>antiulcerogénica</w:t>
      </w:r>
      <w:proofErr w:type="spellEnd"/>
      <w:r w:rsidRPr="005A32B0">
        <w:rPr>
          <w:b/>
          <w:sz w:val="24"/>
          <w:szCs w:val="24"/>
        </w:rPr>
        <w:t xml:space="preserve"> previamente inexistente</w:t>
      </w:r>
      <w:r w:rsidRPr="005A32B0">
        <w:rPr>
          <w:sz w:val="24"/>
          <w:szCs w:val="24"/>
        </w:rPr>
        <w:t>».</w:t>
      </w:r>
    </w:p>
    <w:p w:rsidR="005A32B0" w:rsidRPr="005A32B0" w:rsidRDefault="005A32B0" w:rsidP="005A32B0">
      <w:pPr>
        <w:spacing w:line="360" w:lineRule="auto"/>
        <w:jc w:val="both"/>
        <w:rPr>
          <w:sz w:val="24"/>
          <w:szCs w:val="24"/>
        </w:rPr>
      </w:pPr>
      <w:r w:rsidRPr="005A32B0">
        <w:rPr>
          <w:sz w:val="24"/>
          <w:szCs w:val="24"/>
        </w:rPr>
        <w:t xml:space="preserve">As várias experiências </w:t>
      </w:r>
      <w:r w:rsidRPr="005A32B0">
        <w:rPr>
          <w:b/>
          <w:sz w:val="24"/>
          <w:szCs w:val="24"/>
        </w:rPr>
        <w:t>realizadas em modelos animais</w:t>
      </w:r>
      <w:r w:rsidRPr="005A32B0">
        <w:rPr>
          <w:sz w:val="24"/>
          <w:szCs w:val="24"/>
        </w:rPr>
        <w:t xml:space="preserve"> (ratos) e em </w:t>
      </w:r>
      <w:r w:rsidRPr="005A32B0">
        <w:rPr>
          <w:b/>
          <w:sz w:val="24"/>
          <w:szCs w:val="24"/>
        </w:rPr>
        <w:t>humanos</w:t>
      </w:r>
      <w:r w:rsidRPr="005A32B0">
        <w:rPr>
          <w:sz w:val="24"/>
          <w:szCs w:val="24"/>
        </w:rPr>
        <w:t xml:space="preserve"> permitem concluir que «</w:t>
      </w:r>
      <w:r w:rsidRPr="005A32B0">
        <w:rPr>
          <w:b/>
          <w:sz w:val="24"/>
          <w:szCs w:val="24"/>
        </w:rPr>
        <w:t xml:space="preserve">através da dieta alimentar é possível controlar algumas doenças do estômago, produzindo um regulador celular (NO) por processos puramente químicos. Estamos perante uma mudança de paradigma porque identificámos nova atividade dos </w:t>
      </w:r>
      <w:proofErr w:type="spellStart"/>
      <w:r w:rsidRPr="005A32B0">
        <w:rPr>
          <w:b/>
          <w:sz w:val="24"/>
          <w:szCs w:val="24"/>
        </w:rPr>
        <w:t>polifenois</w:t>
      </w:r>
      <w:proofErr w:type="spellEnd"/>
      <w:r w:rsidRPr="005A32B0">
        <w:rPr>
          <w:b/>
          <w:sz w:val="24"/>
          <w:szCs w:val="24"/>
        </w:rPr>
        <w:t xml:space="preserve"> e do nitrito no organismo. Forma-se uma </w:t>
      </w:r>
      <w:r w:rsidRPr="005A32B0">
        <w:rPr>
          <w:b/>
          <w:sz w:val="24"/>
          <w:szCs w:val="24"/>
        </w:rPr>
        <w:lastRenderedPageBreak/>
        <w:t xml:space="preserve">nova equação: a produção de óxido nítrico a partir destas duas moléculas desencadeia uma série de ações e, em caso de inflamação, são formados compostos </w:t>
      </w:r>
      <w:proofErr w:type="spellStart"/>
      <w:r w:rsidRPr="005A32B0">
        <w:rPr>
          <w:b/>
          <w:sz w:val="24"/>
          <w:szCs w:val="24"/>
        </w:rPr>
        <w:t>antiulcerogénicos</w:t>
      </w:r>
      <w:proofErr w:type="spellEnd"/>
      <w:r w:rsidRPr="005A32B0">
        <w:rPr>
          <w:b/>
          <w:sz w:val="24"/>
          <w:szCs w:val="24"/>
        </w:rPr>
        <w:t>. O NO é, de facto, considerado um grande maestro da regulação celular no organismo</w:t>
      </w:r>
      <w:r w:rsidRPr="005A32B0">
        <w:rPr>
          <w:sz w:val="24"/>
          <w:szCs w:val="24"/>
        </w:rPr>
        <w:t>», realça João Laranjinha.</w:t>
      </w:r>
      <w:bookmarkStart w:id="0" w:name="_GoBack"/>
      <w:bookmarkEnd w:id="0"/>
    </w:p>
    <w:p w:rsidR="005A32B0" w:rsidRPr="005A32B0" w:rsidRDefault="005A32B0" w:rsidP="005A32B0">
      <w:pPr>
        <w:spacing w:line="360" w:lineRule="auto"/>
        <w:jc w:val="both"/>
        <w:rPr>
          <w:sz w:val="24"/>
          <w:szCs w:val="24"/>
        </w:rPr>
      </w:pPr>
      <w:r w:rsidRPr="005A32B0">
        <w:rPr>
          <w:sz w:val="24"/>
          <w:szCs w:val="24"/>
        </w:rPr>
        <w:t xml:space="preserve">O estudo foi desenvolvido ao longo dos últimos cinco anos com a colaboração do cientista </w:t>
      </w:r>
      <w:proofErr w:type="spellStart"/>
      <w:r w:rsidRPr="005A32B0">
        <w:rPr>
          <w:b/>
          <w:sz w:val="24"/>
          <w:szCs w:val="24"/>
        </w:rPr>
        <w:t>Jon</w:t>
      </w:r>
      <w:proofErr w:type="spellEnd"/>
      <w:r w:rsidRPr="005A32B0">
        <w:rPr>
          <w:b/>
          <w:sz w:val="24"/>
          <w:szCs w:val="24"/>
        </w:rPr>
        <w:t xml:space="preserve"> </w:t>
      </w:r>
      <w:proofErr w:type="spellStart"/>
      <w:r w:rsidRPr="005A32B0">
        <w:rPr>
          <w:b/>
          <w:sz w:val="24"/>
          <w:szCs w:val="24"/>
        </w:rPr>
        <w:t>Lundberg</w:t>
      </w:r>
      <w:proofErr w:type="spellEnd"/>
      <w:r w:rsidRPr="005A32B0">
        <w:rPr>
          <w:sz w:val="24"/>
          <w:szCs w:val="24"/>
        </w:rPr>
        <w:t xml:space="preserve">, </w:t>
      </w:r>
      <w:r w:rsidRPr="005A32B0">
        <w:rPr>
          <w:b/>
          <w:sz w:val="24"/>
          <w:szCs w:val="24"/>
        </w:rPr>
        <w:t>um dos líderes mundiais no estudo da Biologia do nitrito</w:t>
      </w:r>
      <w:r w:rsidRPr="005A32B0">
        <w:rPr>
          <w:sz w:val="24"/>
          <w:szCs w:val="24"/>
        </w:rPr>
        <w:t>,</w:t>
      </w:r>
      <w:r w:rsidRPr="005A32B0">
        <w:rPr>
          <w:b/>
          <w:sz w:val="24"/>
          <w:szCs w:val="24"/>
        </w:rPr>
        <w:t xml:space="preserve"> uma nova área com grande impacto biomédico</w:t>
      </w:r>
      <w:r w:rsidRPr="005A32B0">
        <w:rPr>
          <w:sz w:val="24"/>
          <w:szCs w:val="24"/>
        </w:rPr>
        <w:t>.</w:t>
      </w:r>
    </w:p>
    <w:p w:rsidR="005A32B0" w:rsidRDefault="005A32B0" w:rsidP="005A32B0">
      <w:pPr>
        <w:spacing w:line="360" w:lineRule="auto"/>
        <w:jc w:val="both"/>
        <w:rPr>
          <w:rFonts w:ascii="Gill Sans MT" w:hAnsi="Gill Sans MT"/>
          <w:b/>
          <w:sz w:val="28"/>
          <w:szCs w:val="28"/>
        </w:rPr>
      </w:pPr>
    </w:p>
    <w:p w:rsidR="005A32B0" w:rsidRDefault="005A32B0" w:rsidP="005A32B0">
      <w:pPr>
        <w:spacing w:line="360" w:lineRule="auto"/>
        <w:jc w:val="both"/>
        <w:rPr>
          <w:rFonts w:ascii="GillSans Light" w:hAnsi="GillSans Light"/>
        </w:rPr>
      </w:pPr>
      <w:r w:rsidRPr="00E959A0">
        <w:rPr>
          <w:rFonts w:ascii="GillSans Light" w:hAnsi="GillSans Light"/>
        </w:rPr>
        <w:t>Cristina Pinto</w:t>
      </w:r>
      <w:r>
        <w:rPr>
          <w:rFonts w:ascii="GillSans Light" w:hAnsi="GillSans Light"/>
        </w:rPr>
        <w:t xml:space="preserve"> (</w:t>
      </w:r>
      <w:r w:rsidRPr="00E959A0">
        <w:rPr>
          <w:rFonts w:ascii="GillSans Light" w:hAnsi="GillSans Light"/>
        </w:rPr>
        <w:t>Assessoria de Imprensa - Universidade de Coimbra</w:t>
      </w:r>
      <w:r>
        <w:rPr>
          <w:rFonts w:ascii="GillSans Light" w:hAnsi="GillSans Light"/>
        </w:rPr>
        <w:t>)</w:t>
      </w:r>
    </w:p>
    <w:p w:rsidR="005A32B0" w:rsidRPr="005A32B0" w:rsidRDefault="005A32B0" w:rsidP="005A32B0">
      <w:pPr>
        <w:spacing w:line="360" w:lineRule="auto"/>
        <w:jc w:val="both"/>
        <w:rPr>
          <w:rFonts w:ascii="GillSans Light" w:hAnsi="GillSans Light"/>
        </w:rPr>
      </w:pPr>
      <w:r>
        <w:rPr>
          <w:rFonts w:ascii="GillSans Light" w:hAnsi="GillSans Light"/>
        </w:rPr>
        <w:t>Ciência na Imprensa Regional – Ciência Viva</w:t>
      </w:r>
    </w:p>
    <w:sectPr w:rsidR="005A32B0" w:rsidRPr="005A32B0" w:rsidSect="00E24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A32B0"/>
    <w:rsid w:val="0024012E"/>
    <w:rsid w:val="005A32B0"/>
    <w:rsid w:val="00C11DF3"/>
    <w:rsid w:val="00E24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402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2013-12-16T14:20:00Z</dcterms:created>
  <dcterms:modified xsi:type="dcterms:W3CDTF">2013-12-16T14:27:00Z</dcterms:modified>
</cp:coreProperties>
</file>