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F2" w:rsidRPr="00616CF2" w:rsidRDefault="00616CF2" w:rsidP="00616CF2">
      <w:pPr>
        <w:tabs>
          <w:tab w:val="left" w:pos="1620"/>
        </w:tabs>
        <w:spacing w:line="360" w:lineRule="auto"/>
        <w:jc w:val="both"/>
        <w:rPr>
          <w:rFonts w:ascii="Gill Sans MT" w:hAnsi="Gill Sans MT"/>
          <w:b/>
          <w:sz w:val="32"/>
          <w:szCs w:val="32"/>
        </w:rPr>
      </w:pPr>
      <w:r w:rsidRPr="00616CF2">
        <w:rPr>
          <w:rFonts w:ascii="Gill Sans MT" w:hAnsi="Gill Sans MT"/>
          <w:b/>
          <w:sz w:val="32"/>
          <w:szCs w:val="32"/>
        </w:rPr>
        <w:t>Bombas de Calor Geotérmicas</w:t>
      </w:r>
    </w:p>
    <w:p w:rsidR="00616CF2" w:rsidRDefault="00616CF2" w:rsidP="00616CF2">
      <w:pPr>
        <w:tabs>
          <w:tab w:val="left" w:pos="1620"/>
        </w:tabs>
        <w:spacing w:line="360" w:lineRule="auto"/>
        <w:jc w:val="both"/>
        <w:rPr>
          <w:rFonts w:ascii="Gill Sans MT" w:hAnsi="Gill Sans MT"/>
          <w:b/>
          <w:sz w:val="28"/>
          <w:szCs w:val="28"/>
        </w:rPr>
      </w:pPr>
    </w:p>
    <w:p w:rsidR="00616CF2" w:rsidRPr="00616CF2" w:rsidRDefault="00616CF2" w:rsidP="00616CF2">
      <w:pPr>
        <w:tabs>
          <w:tab w:val="left" w:pos="1620"/>
        </w:tabs>
        <w:spacing w:line="360" w:lineRule="auto"/>
        <w:jc w:val="both"/>
        <w:rPr>
          <w:rFonts w:ascii="Gill Sans MT" w:hAnsi="Gill Sans MT"/>
          <w:b/>
          <w:sz w:val="28"/>
          <w:szCs w:val="28"/>
        </w:rPr>
      </w:pPr>
      <w:r w:rsidRPr="00616CF2">
        <w:rPr>
          <w:rFonts w:ascii="Gill Sans MT" w:hAnsi="Gill Sans MT"/>
          <w:b/>
          <w:sz w:val="28"/>
          <w:szCs w:val="28"/>
        </w:rPr>
        <w:t>Tecnologia utlizada sobretudo em países nórdicos revela-se muito vantajosa para Portugal</w:t>
      </w:r>
    </w:p>
    <w:p w:rsidR="00616CF2" w:rsidRPr="002D1CD9" w:rsidRDefault="00616CF2" w:rsidP="00616CF2">
      <w:pPr>
        <w:tabs>
          <w:tab w:val="left" w:pos="1620"/>
        </w:tabs>
        <w:spacing w:line="360" w:lineRule="auto"/>
        <w:jc w:val="center"/>
        <w:rPr>
          <w:rFonts w:ascii="Gill Sans MT" w:hAnsi="Gill Sans MT"/>
          <w:sz w:val="16"/>
          <w:szCs w:val="16"/>
        </w:rPr>
      </w:pPr>
    </w:p>
    <w:p w:rsidR="00616CF2" w:rsidRPr="002F4E5A" w:rsidRDefault="00616CF2" w:rsidP="00616CF2">
      <w:pPr>
        <w:spacing w:line="360" w:lineRule="auto"/>
        <w:jc w:val="both"/>
        <w:rPr>
          <w:b/>
          <w:sz w:val="24"/>
          <w:szCs w:val="24"/>
        </w:rPr>
      </w:pPr>
      <w:r w:rsidRPr="002F4E5A">
        <w:rPr>
          <w:b/>
          <w:sz w:val="24"/>
          <w:szCs w:val="24"/>
        </w:rPr>
        <w:t xml:space="preserve">Coimbra é uma das oito cidades europeias onde estão a ser testadas as vantagens da implementação de bombas de calor geotérmicas, tecnologia muito utilizada nos países nórdicos. A experiência faz parte do projeto europeu </w:t>
      </w:r>
      <w:proofErr w:type="spellStart"/>
      <w:r w:rsidRPr="002F4E5A">
        <w:rPr>
          <w:b/>
          <w:sz w:val="24"/>
          <w:szCs w:val="24"/>
        </w:rPr>
        <w:t>GroundMed</w:t>
      </w:r>
      <w:proofErr w:type="spellEnd"/>
      <w:r w:rsidRPr="002F4E5A">
        <w:rPr>
          <w:b/>
          <w:sz w:val="24"/>
          <w:szCs w:val="24"/>
        </w:rPr>
        <w:t xml:space="preserve"> que visa avaliar o impacto desta tecnologia em regiões com climas mais amenos junto ao Mediterrâneo, e envolve uma equipa de investigadores do Instituto de Sistemas e Robótica da Universidade de Coimbra (ISR - UC).</w:t>
      </w:r>
    </w:p>
    <w:p w:rsidR="002F4E5A" w:rsidRDefault="00616CF2" w:rsidP="00616CF2">
      <w:pPr>
        <w:spacing w:line="360" w:lineRule="auto"/>
        <w:jc w:val="both"/>
        <w:rPr>
          <w:b/>
          <w:sz w:val="24"/>
          <w:szCs w:val="24"/>
        </w:rPr>
      </w:pPr>
      <w:r w:rsidRPr="002F4E5A">
        <w:rPr>
          <w:b/>
          <w:sz w:val="24"/>
          <w:szCs w:val="24"/>
        </w:rPr>
        <w:t>Os vários estudos já efetuados na instalação-piloto no edifício da Administração da Região Hidrográfica do Centro (ARH) demonstraram que a bomba de calor geotérmica consome muito menos energia do que os sistemas convencionais (ares condicionados ou aquecedores) garantindo o mesmo nível de conforto.</w:t>
      </w:r>
    </w:p>
    <w:p w:rsidR="00616CF2" w:rsidRPr="002F4E5A" w:rsidRDefault="00616CF2" w:rsidP="00616CF2">
      <w:pPr>
        <w:spacing w:line="360" w:lineRule="auto"/>
        <w:jc w:val="both"/>
        <w:rPr>
          <w:b/>
          <w:sz w:val="24"/>
          <w:szCs w:val="24"/>
        </w:rPr>
      </w:pPr>
      <w:r w:rsidRPr="002F4E5A">
        <w:rPr>
          <w:b/>
          <w:sz w:val="24"/>
          <w:szCs w:val="24"/>
        </w:rPr>
        <w:t>Por exemplo, «no período de verão os equipamentos de ar condicionado instalados no edifício consumiram, em média, 62kWh / dia. Com a bomba geotérmica otimizada, em que os investigadores desenvolveram um sistema de controlo inteligente, o consumo reduziu para os cerca de 28kWh diários, garantindo o mesmo nível de conforto. Uma vez que a eficiência de uma bomba de calor depende das temperaturas entre as quais é trocada energia sob a forma de calor, as bombas de calor geotérmicas como não dependem da temperatura exterior, mas sim da temperatura do subsolo (7 furos a 150 metros de profundidade no caso da instalação piloto em Coimbra), que se mantém muito estável ao longo do ano, é possível garantir o mesmo conforto utilizando menos energia elétrica, reduzindo a fatura elétrica e as emissões de CO2», explica o investigador André Quintino Duarte.</w:t>
      </w:r>
    </w:p>
    <w:p w:rsidR="00616CF2" w:rsidRPr="002F4E5A" w:rsidRDefault="00616CF2" w:rsidP="00616CF2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2F4E5A">
        <w:rPr>
          <w:b/>
          <w:sz w:val="24"/>
          <w:szCs w:val="24"/>
        </w:rPr>
        <w:t xml:space="preserve">Com instalações piloto também em Espanha (2), França, Itália, Grécia, Eslovénia e Roménia, a próxima fase do projeto, financiado em 4,3 milhões de euros pela União </w:t>
      </w:r>
      <w:r w:rsidRPr="002F4E5A">
        <w:rPr>
          <w:b/>
          <w:sz w:val="24"/>
          <w:szCs w:val="24"/>
        </w:rPr>
        <w:lastRenderedPageBreak/>
        <w:t xml:space="preserve">Europeia, é incorporar um tanque cilíndrico revestido com material de mudança de fase (PCM – </w:t>
      </w:r>
      <w:proofErr w:type="spellStart"/>
      <w:r w:rsidRPr="002F4E5A">
        <w:rPr>
          <w:b/>
          <w:sz w:val="24"/>
          <w:szCs w:val="24"/>
        </w:rPr>
        <w:t>Phase</w:t>
      </w:r>
      <w:proofErr w:type="spellEnd"/>
      <w:r w:rsidRPr="002F4E5A">
        <w:rPr>
          <w:b/>
          <w:sz w:val="24"/>
          <w:szCs w:val="24"/>
        </w:rPr>
        <w:t xml:space="preserve"> </w:t>
      </w:r>
      <w:proofErr w:type="spellStart"/>
      <w:r w:rsidRPr="002F4E5A">
        <w:rPr>
          <w:b/>
          <w:sz w:val="24"/>
          <w:szCs w:val="24"/>
        </w:rPr>
        <w:t>Change</w:t>
      </w:r>
      <w:proofErr w:type="spellEnd"/>
      <w:r w:rsidRPr="002F4E5A">
        <w:rPr>
          <w:b/>
          <w:sz w:val="24"/>
          <w:szCs w:val="24"/>
        </w:rPr>
        <w:t xml:space="preserve"> Material), encapsulado, para armazenar energia térmica, calor no caso da instalação em Coimbra e frio na instalação em </w:t>
      </w:r>
      <w:proofErr w:type="spellStart"/>
      <w:r w:rsidRPr="002F4E5A">
        <w:rPr>
          <w:b/>
          <w:sz w:val="24"/>
          <w:szCs w:val="24"/>
        </w:rPr>
        <w:t>Septèmes-les-Vallons</w:t>
      </w:r>
      <w:proofErr w:type="spellEnd"/>
      <w:r w:rsidRPr="002F4E5A">
        <w:rPr>
          <w:b/>
          <w:sz w:val="24"/>
          <w:szCs w:val="24"/>
        </w:rPr>
        <w:t xml:space="preserve">, em França. </w:t>
      </w:r>
    </w:p>
    <w:p w:rsidR="00616CF2" w:rsidRPr="002F4E5A" w:rsidRDefault="00616CF2" w:rsidP="00616CF2">
      <w:pPr>
        <w:spacing w:line="360" w:lineRule="auto"/>
        <w:jc w:val="both"/>
        <w:rPr>
          <w:b/>
          <w:sz w:val="24"/>
          <w:szCs w:val="24"/>
        </w:rPr>
      </w:pPr>
      <w:r w:rsidRPr="002F4E5A">
        <w:rPr>
          <w:b/>
          <w:sz w:val="24"/>
          <w:szCs w:val="24"/>
        </w:rPr>
        <w:t>Este armazenamento permite reduzir «ainda mais os custos com a eletricidade na climatização de edifícios procedendo-se ao carregamento do tanque durante a noite, aproveitando as tarifas de eletricidade mais baratas. Esta energia acumulada é depois aproveitada para climatizar o edifício durante o dia, substituindo assim, em parte, a energia elétrica no período mais caro», destaca o investigador do Instituto de Sistemas e Robótica (ISR) da Universidade de Coimbra.</w:t>
      </w:r>
    </w:p>
    <w:p w:rsidR="00616CF2" w:rsidRPr="002F4E5A" w:rsidRDefault="00616CF2" w:rsidP="00616CF2">
      <w:pPr>
        <w:spacing w:line="360" w:lineRule="auto"/>
        <w:jc w:val="both"/>
        <w:rPr>
          <w:b/>
          <w:sz w:val="24"/>
          <w:szCs w:val="24"/>
        </w:rPr>
      </w:pPr>
      <w:r w:rsidRPr="002F4E5A">
        <w:rPr>
          <w:b/>
          <w:sz w:val="24"/>
          <w:szCs w:val="24"/>
        </w:rPr>
        <w:t xml:space="preserve">Provada a viabilidade das bombas de calor geotérmicas em países de clima mediterrânico, os investigadores consideram que será muito vantajosa a sua implementação em grandes edifícios, como p. ex., hospitais, onde os gastos energéticos são muito elevados. O </w:t>
      </w:r>
      <w:proofErr w:type="gramStart"/>
      <w:r w:rsidRPr="002F4E5A">
        <w:rPr>
          <w:b/>
          <w:sz w:val="24"/>
          <w:szCs w:val="24"/>
        </w:rPr>
        <w:t>site</w:t>
      </w:r>
      <w:proofErr w:type="gramEnd"/>
      <w:r w:rsidRPr="002F4E5A">
        <w:rPr>
          <w:b/>
          <w:sz w:val="24"/>
          <w:szCs w:val="24"/>
        </w:rPr>
        <w:t xml:space="preserve"> oficial do projeto (http://www.groundmed.eu) tem públicos todos os resultados obtidos.</w:t>
      </w:r>
    </w:p>
    <w:p w:rsidR="00616CF2" w:rsidRPr="002F4E5A" w:rsidRDefault="00616CF2" w:rsidP="00616CF2">
      <w:pPr>
        <w:spacing w:line="360" w:lineRule="auto"/>
        <w:jc w:val="both"/>
        <w:rPr>
          <w:b/>
          <w:sz w:val="24"/>
          <w:szCs w:val="24"/>
        </w:rPr>
      </w:pPr>
    </w:p>
    <w:p w:rsidR="00616CF2" w:rsidRPr="002F4E5A" w:rsidRDefault="00616CF2" w:rsidP="00616CF2">
      <w:pPr>
        <w:spacing w:line="360" w:lineRule="auto"/>
        <w:jc w:val="both"/>
        <w:rPr>
          <w:b/>
          <w:sz w:val="24"/>
          <w:szCs w:val="24"/>
        </w:rPr>
      </w:pPr>
      <w:r w:rsidRPr="002F4E5A">
        <w:rPr>
          <w:b/>
          <w:sz w:val="24"/>
          <w:szCs w:val="24"/>
        </w:rPr>
        <w:t>Cristina Pinto (Assessoria de Imprensa - Universidade de Coimbra)</w:t>
      </w:r>
    </w:p>
    <w:p w:rsidR="00616CF2" w:rsidRPr="002F4E5A" w:rsidRDefault="00616CF2" w:rsidP="00616CF2">
      <w:pPr>
        <w:spacing w:line="360" w:lineRule="auto"/>
        <w:jc w:val="both"/>
        <w:rPr>
          <w:b/>
          <w:sz w:val="24"/>
          <w:szCs w:val="24"/>
        </w:rPr>
      </w:pPr>
      <w:r w:rsidRPr="002F4E5A">
        <w:rPr>
          <w:b/>
          <w:sz w:val="24"/>
          <w:szCs w:val="24"/>
        </w:rPr>
        <w:t>Ciência na Imprensa Regional – Ciência Viva</w:t>
      </w:r>
    </w:p>
    <w:p w:rsidR="008E2BB2" w:rsidRPr="002F4E5A" w:rsidRDefault="00902519">
      <w:pPr>
        <w:rPr>
          <w:b/>
          <w:sz w:val="24"/>
          <w:szCs w:val="24"/>
        </w:rPr>
      </w:pPr>
    </w:p>
    <w:sectPr w:rsidR="008E2BB2" w:rsidRPr="002F4E5A" w:rsidSect="004B5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16CF2"/>
    <w:rsid w:val="0024012E"/>
    <w:rsid w:val="002F4E5A"/>
    <w:rsid w:val="00386C36"/>
    <w:rsid w:val="004B59EE"/>
    <w:rsid w:val="004F3176"/>
    <w:rsid w:val="00616CF2"/>
    <w:rsid w:val="00902519"/>
    <w:rsid w:val="00C11DF3"/>
    <w:rsid w:val="00E5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479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7</cp:revision>
  <dcterms:created xsi:type="dcterms:W3CDTF">2013-12-09T10:43:00Z</dcterms:created>
  <dcterms:modified xsi:type="dcterms:W3CDTF">2013-12-09T10:53:00Z</dcterms:modified>
</cp:coreProperties>
</file>