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0C" w:rsidRPr="00587123" w:rsidRDefault="0056170C" w:rsidP="0056170C">
      <w:pPr>
        <w:spacing w:line="360" w:lineRule="auto"/>
        <w:rPr>
          <w:b/>
          <w:sz w:val="32"/>
          <w:szCs w:val="32"/>
        </w:rPr>
      </w:pPr>
      <w:r w:rsidRPr="00587123">
        <w:rPr>
          <w:b/>
          <w:sz w:val="32"/>
          <w:szCs w:val="32"/>
        </w:rPr>
        <w:t>Investigadores da U</w:t>
      </w:r>
      <w:r w:rsidR="00B777C2" w:rsidRPr="00587123">
        <w:rPr>
          <w:b/>
          <w:sz w:val="32"/>
          <w:szCs w:val="32"/>
        </w:rPr>
        <w:t xml:space="preserve">niversidade de </w:t>
      </w:r>
      <w:r w:rsidRPr="00587123">
        <w:rPr>
          <w:b/>
          <w:sz w:val="32"/>
          <w:szCs w:val="32"/>
        </w:rPr>
        <w:t>C</w:t>
      </w:r>
      <w:r w:rsidR="00B777C2" w:rsidRPr="00587123">
        <w:rPr>
          <w:b/>
          <w:sz w:val="32"/>
          <w:szCs w:val="32"/>
        </w:rPr>
        <w:t>oimbra</w:t>
      </w:r>
      <w:r w:rsidRPr="00587123">
        <w:rPr>
          <w:b/>
          <w:sz w:val="32"/>
          <w:szCs w:val="32"/>
        </w:rPr>
        <w:t xml:space="preserve"> desenvolvem estudo para a Força Aérea Americana </w:t>
      </w:r>
    </w:p>
    <w:p w:rsidR="008E2BB2" w:rsidRDefault="009B0CC0" w:rsidP="0056170C"/>
    <w:p w:rsidR="0056170C" w:rsidRDefault="0056170C" w:rsidP="0056170C"/>
    <w:p w:rsidR="0056170C" w:rsidRPr="00587123" w:rsidRDefault="009B0CC0" w:rsidP="009B0CC0">
      <w:pPr>
        <w:spacing w:line="360" w:lineRule="auto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9B0CC0">
        <w:rPr>
          <w:b/>
          <w:color w:val="000000"/>
          <w:sz w:val="24"/>
          <w:szCs w:val="24"/>
          <w:shd w:val="clear" w:color="auto" w:fill="FFFFFF"/>
        </w:rPr>
        <w:t xml:space="preserve">A exposição continuada a </w:t>
      </w:r>
      <w:proofErr w:type="spellStart"/>
      <w:r w:rsidRPr="009B0CC0">
        <w:rPr>
          <w:b/>
          <w:color w:val="000000"/>
          <w:sz w:val="24"/>
          <w:szCs w:val="24"/>
          <w:shd w:val="clear" w:color="auto" w:fill="FFFFFF"/>
        </w:rPr>
        <w:t>nanopartículas</w:t>
      </w:r>
      <w:proofErr w:type="spellEnd"/>
      <w:r w:rsidRPr="009B0CC0">
        <w:rPr>
          <w:b/>
          <w:color w:val="000000"/>
          <w:sz w:val="24"/>
          <w:szCs w:val="24"/>
          <w:shd w:val="clear" w:color="auto" w:fill="FFFFFF"/>
        </w:rPr>
        <w:t xml:space="preserve"> de prata, muito utilizadas em equipamentos militares, é prejudicial à saúde humana? Este é o objetivo de um estudo em curso na Universidade de Coimbra para o Departamento de Investigação Científica da Força Aérea Americana. </w:t>
      </w:r>
    </w:p>
    <w:p w:rsidR="009B0CC0" w:rsidRPr="009B0CC0" w:rsidRDefault="009B0CC0" w:rsidP="009B0CC0">
      <w:pPr>
        <w:pStyle w:val="NormalWeb"/>
        <w:rPr>
          <w:rFonts w:asciiTheme="minorHAnsi" w:hAnsiTheme="minorHAnsi"/>
          <w:color w:val="000000"/>
        </w:rPr>
      </w:pPr>
      <w:r w:rsidRPr="009B0CC0">
        <w:rPr>
          <w:rFonts w:asciiTheme="minorHAnsi" w:hAnsiTheme="minorHAnsi"/>
          <w:color w:val="000000"/>
        </w:rPr>
        <w:t xml:space="preserve">Avaliar se a exposição continuada a </w:t>
      </w:r>
      <w:proofErr w:type="spellStart"/>
      <w:r w:rsidRPr="009B0CC0">
        <w:rPr>
          <w:rFonts w:asciiTheme="minorHAnsi" w:hAnsiTheme="minorHAnsi"/>
          <w:color w:val="000000"/>
        </w:rPr>
        <w:t>nanopartículas</w:t>
      </w:r>
      <w:proofErr w:type="spellEnd"/>
      <w:r w:rsidRPr="009B0CC0">
        <w:rPr>
          <w:rFonts w:asciiTheme="minorHAnsi" w:hAnsiTheme="minorHAnsi"/>
          <w:color w:val="000000"/>
        </w:rPr>
        <w:t xml:space="preserve"> de prata, muito utilizadas em equipamentos militares, é prejudicial à saúde humana é o objetivo de um estudo em curso na Universidade de Coimbra (UC) para o Departamento de Investigação Científica da Força Aérea Americana, financiado pelo </w:t>
      </w:r>
      <w:proofErr w:type="spellStart"/>
      <w:r w:rsidRPr="009B0CC0">
        <w:rPr>
          <w:rFonts w:asciiTheme="minorHAnsi" w:hAnsiTheme="minorHAnsi"/>
          <w:color w:val="000000"/>
        </w:rPr>
        <w:t>European</w:t>
      </w:r>
      <w:proofErr w:type="spellEnd"/>
      <w:r w:rsidRPr="009B0CC0">
        <w:rPr>
          <w:rFonts w:asciiTheme="minorHAnsi" w:hAnsiTheme="minorHAnsi"/>
          <w:color w:val="000000"/>
        </w:rPr>
        <w:t xml:space="preserve"> Office </w:t>
      </w:r>
      <w:proofErr w:type="spellStart"/>
      <w:r w:rsidRPr="009B0CC0">
        <w:rPr>
          <w:rFonts w:asciiTheme="minorHAnsi" w:hAnsiTheme="minorHAnsi"/>
          <w:color w:val="000000"/>
        </w:rPr>
        <w:t>of</w:t>
      </w:r>
      <w:proofErr w:type="spellEnd"/>
      <w:r w:rsidRPr="009B0CC0">
        <w:rPr>
          <w:rFonts w:asciiTheme="minorHAnsi" w:hAnsiTheme="minorHAnsi"/>
          <w:color w:val="000000"/>
        </w:rPr>
        <w:t xml:space="preserve"> </w:t>
      </w:r>
      <w:proofErr w:type="spellStart"/>
      <w:r w:rsidRPr="009B0CC0">
        <w:rPr>
          <w:rFonts w:asciiTheme="minorHAnsi" w:hAnsiTheme="minorHAnsi"/>
          <w:color w:val="000000"/>
        </w:rPr>
        <w:t>Aerospace</w:t>
      </w:r>
      <w:proofErr w:type="spellEnd"/>
      <w:r w:rsidRPr="009B0CC0">
        <w:rPr>
          <w:rFonts w:asciiTheme="minorHAnsi" w:hAnsiTheme="minorHAnsi"/>
          <w:color w:val="000000"/>
        </w:rPr>
        <w:t xml:space="preserve"> Research </w:t>
      </w:r>
      <w:proofErr w:type="spellStart"/>
      <w:r w:rsidRPr="009B0CC0">
        <w:rPr>
          <w:rFonts w:asciiTheme="minorHAnsi" w:hAnsiTheme="minorHAnsi"/>
          <w:color w:val="000000"/>
        </w:rPr>
        <w:t>and</w:t>
      </w:r>
      <w:proofErr w:type="spellEnd"/>
      <w:r w:rsidRPr="009B0CC0">
        <w:rPr>
          <w:rFonts w:asciiTheme="minorHAnsi" w:hAnsiTheme="minorHAnsi"/>
          <w:color w:val="000000"/>
        </w:rPr>
        <w:t xml:space="preserve"> </w:t>
      </w:r>
      <w:proofErr w:type="spellStart"/>
      <w:r w:rsidRPr="009B0CC0">
        <w:rPr>
          <w:rFonts w:asciiTheme="minorHAnsi" w:hAnsiTheme="minorHAnsi"/>
          <w:color w:val="000000"/>
        </w:rPr>
        <w:t>Development</w:t>
      </w:r>
      <w:proofErr w:type="spellEnd"/>
      <w:r w:rsidRPr="009B0CC0">
        <w:rPr>
          <w:rFonts w:asciiTheme="minorHAnsi" w:hAnsiTheme="minorHAnsi"/>
          <w:color w:val="000000"/>
        </w:rPr>
        <w:t xml:space="preserve"> – EOARD, elo de ligação entre a comunidade científica e a Força Aérea, a nível mundial.</w:t>
      </w:r>
    </w:p>
    <w:p w:rsidR="009B0CC0" w:rsidRPr="009B0CC0" w:rsidRDefault="009B0CC0" w:rsidP="009B0CC0">
      <w:pPr>
        <w:pStyle w:val="NormalWeb"/>
        <w:rPr>
          <w:rFonts w:asciiTheme="minorHAnsi" w:hAnsiTheme="minorHAnsi"/>
          <w:color w:val="000000"/>
        </w:rPr>
      </w:pPr>
      <w:r w:rsidRPr="009B0CC0">
        <w:rPr>
          <w:rFonts w:asciiTheme="minorHAnsi" w:hAnsiTheme="minorHAnsi"/>
          <w:color w:val="000000"/>
        </w:rPr>
        <w:t xml:space="preserve">O estudo decorre no </w:t>
      </w:r>
      <w:proofErr w:type="spellStart"/>
      <w:r w:rsidRPr="009B0CC0">
        <w:rPr>
          <w:rFonts w:asciiTheme="minorHAnsi" w:hAnsiTheme="minorHAnsi"/>
          <w:color w:val="000000"/>
        </w:rPr>
        <w:t>Mitolab</w:t>
      </w:r>
      <w:proofErr w:type="spellEnd"/>
      <w:r w:rsidRPr="009B0CC0">
        <w:rPr>
          <w:rFonts w:asciiTheme="minorHAnsi" w:hAnsiTheme="minorHAnsi"/>
          <w:color w:val="000000"/>
        </w:rPr>
        <w:t xml:space="preserve">, laboratório de referência internacional no estudo da mitocôndria, e envolve uma equipa de sete investigadores liderada pelo catedrático Carlos Palmeira. Para analisar a evolução do nível de toxicidade no interior das células, um conjunto de modelos animais (ratinhos) foi exposto a diferentes concentrações de </w:t>
      </w:r>
      <w:proofErr w:type="spellStart"/>
      <w:r w:rsidRPr="009B0CC0">
        <w:rPr>
          <w:rFonts w:asciiTheme="minorHAnsi" w:hAnsiTheme="minorHAnsi"/>
          <w:color w:val="000000"/>
        </w:rPr>
        <w:t>nanopartículas</w:t>
      </w:r>
      <w:proofErr w:type="spellEnd"/>
      <w:r w:rsidRPr="009B0CC0">
        <w:rPr>
          <w:rFonts w:asciiTheme="minorHAnsi" w:hAnsiTheme="minorHAnsi"/>
          <w:color w:val="000000"/>
        </w:rPr>
        <w:t xml:space="preserve"> de prata, durante 10 semanas.</w:t>
      </w:r>
    </w:p>
    <w:p w:rsidR="009B0CC0" w:rsidRPr="009B0CC0" w:rsidRDefault="009B0CC0" w:rsidP="009B0CC0">
      <w:pPr>
        <w:pStyle w:val="NormalWeb"/>
        <w:rPr>
          <w:rFonts w:asciiTheme="minorHAnsi" w:hAnsiTheme="minorHAnsi"/>
          <w:color w:val="000000"/>
        </w:rPr>
      </w:pPr>
      <w:r w:rsidRPr="009B0CC0">
        <w:rPr>
          <w:rFonts w:asciiTheme="minorHAnsi" w:hAnsiTheme="minorHAnsi"/>
          <w:color w:val="000000"/>
        </w:rPr>
        <w:t>Este contacto permanente «permite apurar se há bioacumulação e quais os seus efeitos junto das células de órgãos vitais do organismo como os rins, coração, fígado e pulmão. Queremos perceber quais as células afetadas (se há algum tipo de especificidade), e em que medida, por forma a estudar medidas profiláticas», explica o coordenador.</w:t>
      </w:r>
    </w:p>
    <w:p w:rsidR="009B0CC0" w:rsidRPr="009B0CC0" w:rsidRDefault="009B0CC0" w:rsidP="009B0CC0">
      <w:pPr>
        <w:pStyle w:val="NormalWeb"/>
        <w:rPr>
          <w:rFonts w:asciiTheme="minorHAnsi" w:hAnsiTheme="minorHAnsi"/>
          <w:color w:val="000000"/>
        </w:rPr>
      </w:pPr>
      <w:r w:rsidRPr="009B0CC0">
        <w:rPr>
          <w:rFonts w:asciiTheme="minorHAnsi" w:hAnsiTheme="minorHAnsi"/>
          <w:color w:val="000000"/>
        </w:rPr>
        <w:t xml:space="preserve">Esta pesquisa surge na sequência de um anterior estudo realizado entre 2008 e 2009, em linhas celulares, após um exigente processo de verificação das condições técnicas e de segurança do </w:t>
      </w:r>
      <w:proofErr w:type="spellStart"/>
      <w:r w:rsidRPr="009B0CC0">
        <w:rPr>
          <w:rFonts w:asciiTheme="minorHAnsi" w:hAnsiTheme="minorHAnsi"/>
          <w:color w:val="000000"/>
        </w:rPr>
        <w:t>Mitolab</w:t>
      </w:r>
      <w:proofErr w:type="spellEnd"/>
      <w:r w:rsidRPr="009B0CC0">
        <w:rPr>
          <w:rFonts w:asciiTheme="minorHAnsi" w:hAnsiTheme="minorHAnsi"/>
          <w:color w:val="000000"/>
        </w:rPr>
        <w:t xml:space="preserve"> por parte dos cientistas do US </w:t>
      </w:r>
      <w:proofErr w:type="spellStart"/>
      <w:r w:rsidRPr="009B0CC0">
        <w:rPr>
          <w:rFonts w:asciiTheme="minorHAnsi" w:hAnsiTheme="minorHAnsi"/>
          <w:color w:val="000000"/>
        </w:rPr>
        <w:t>Air</w:t>
      </w:r>
      <w:proofErr w:type="spellEnd"/>
      <w:r w:rsidRPr="009B0CC0">
        <w:rPr>
          <w:rFonts w:asciiTheme="minorHAnsi" w:hAnsiTheme="minorHAnsi"/>
          <w:color w:val="000000"/>
        </w:rPr>
        <w:t xml:space="preserve"> Force Office </w:t>
      </w:r>
      <w:proofErr w:type="spellStart"/>
      <w:r w:rsidRPr="009B0CC0">
        <w:rPr>
          <w:rFonts w:asciiTheme="minorHAnsi" w:hAnsiTheme="minorHAnsi"/>
          <w:color w:val="000000"/>
        </w:rPr>
        <w:t>of</w:t>
      </w:r>
      <w:proofErr w:type="spellEnd"/>
      <w:r w:rsidRPr="009B0CC0">
        <w:rPr>
          <w:rFonts w:asciiTheme="minorHAnsi" w:hAnsiTheme="minorHAnsi"/>
          <w:color w:val="000000"/>
        </w:rPr>
        <w:t xml:space="preserve"> </w:t>
      </w:r>
      <w:proofErr w:type="spellStart"/>
      <w:r w:rsidRPr="009B0CC0">
        <w:rPr>
          <w:rFonts w:asciiTheme="minorHAnsi" w:hAnsiTheme="minorHAnsi"/>
          <w:color w:val="000000"/>
        </w:rPr>
        <w:t>Scientific</w:t>
      </w:r>
      <w:proofErr w:type="spellEnd"/>
      <w:r w:rsidRPr="009B0CC0">
        <w:rPr>
          <w:rFonts w:asciiTheme="minorHAnsi" w:hAnsiTheme="minorHAnsi"/>
          <w:color w:val="000000"/>
        </w:rPr>
        <w:t xml:space="preserve"> Research, e que concluiu que o contacto continuado com </w:t>
      </w:r>
      <w:proofErr w:type="spellStart"/>
      <w:r w:rsidRPr="009B0CC0">
        <w:rPr>
          <w:rFonts w:asciiTheme="minorHAnsi" w:hAnsiTheme="minorHAnsi"/>
          <w:color w:val="000000"/>
        </w:rPr>
        <w:t>nanocompostos</w:t>
      </w:r>
      <w:proofErr w:type="spellEnd"/>
      <w:r w:rsidRPr="009B0CC0">
        <w:rPr>
          <w:rFonts w:asciiTheme="minorHAnsi" w:hAnsiTheme="minorHAnsi"/>
          <w:color w:val="000000"/>
        </w:rPr>
        <w:t xml:space="preserve"> de prata, afeta a capacidade da mitocôndria de exercer a sua função de produção de energia, necessária para a manutenção das funções vitais celulares.</w:t>
      </w:r>
    </w:p>
    <w:p w:rsidR="009B0CC0" w:rsidRPr="009B0CC0" w:rsidRDefault="009B0CC0" w:rsidP="009B0CC0">
      <w:pPr>
        <w:pStyle w:val="NormalWeb"/>
        <w:rPr>
          <w:rFonts w:asciiTheme="minorHAnsi" w:hAnsiTheme="minorHAnsi"/>
          <w:color w:val="000000"/>
        </w:rPr>
      </w:pPr>
      <w:r w:rsidRPr="009B0CC0">
        <w:rPr>
          <w:rFonts w:asciiTheme="minorHAnsi" w:hAnsiTheme="minorHAnsi"/>
          <w:color w:val="000000"/>
        </w:rPr>
        <w:t>Face aos resultados obtidos na altura, foi diligenciada esta nova investigação, agora em modelos animais, porque «permite decifrar em que medida a função da mitocôndria fica comprometida e quais os danos gerados nos principais órgãos do organismo. Com essa informação é possível acautelar os cuidados necessários ao uso deste tipo de material na construção de equipamentos», conclui Carlos Palmeira.</w:t>
      </w:r>
    </w:p>
    <w:p w:rsidR="009B0CC0" w:rsidRDefault="009B0CC0" w:rsidP="009B0CC0">
      <w:pPr>
        <w:pStyle w:val="NormalWeb"/>
        <w:rPr>
          <w:rFonts w:ascii="Verdana" w:hAnsi="Verdana"/>
          <w:color w:val="000000"/>
          <w:sz w:val="9"/>
          <w:szCs w:val="9"/>
        </w:rPr>
      </w:pPr>
      <w:r>
        <w:rPr>
          <w:rFonts w:ascii="Verdana" w:hAnsi="Verdana"/>
          <w:color w:val="000000"/>
          <w:sz w:val="9"/>
          <w:szCs w:val="9"/>
        </w:rPr>
        <w:t> </w:t>
      </w:r>
    </w:p>
    <w:p w:rsidR="00B777C2" w:rsidRDefault="00B777C2" w:rsidP="00B777C2">
      <w:pPr>
        <w:spacing w:line="360" w:lineRule="auto"/>
        <w:rPr>
          <w:rFonts w:ascii="GillSans Light" w:hAnsi="GillSans Light"/>
        </w:rPr>
      </w:pPr>
    </w:p>
    <w:p w:rsidR="0056170C" w:rsidRDefault="00B777C2" w:rsidP="00B777C2">
      <w:pPr>
        <w:spacing w:line="360" w:lineRule="auto"/>
        <w:rPr>
          <w:rFonts w:ascii="GillSans Light" w:hAnsi="GillSans Light"/>
        </w:rPr>
      </w:pPr>
      <w:r w:rsidRPr="00E959A0">
        <w:rPr>
          <w:rFonts w:ascii="GillSans Light" w:hAnsi="GillSans Light"/>
        </w:rPr>
        <w:t>Cristina Pinto</w:t>
      </w:r>
      <w:r>
        <w:rPr>
          <w:rFonts w:ascii="GillSans Light" w:hAnsi="GillSans Light"/>
        </w:rPr>
        <w:t xml:space="preserve"> (</w:t>
      </w:r>
      <w:r w:rsidRPr="00E959A0">
        <w:rPr>
          <w:rFonts w:ascii="GillSans Light" w:hAnsi="GillSans Light"/>
        </w:rPr>
        <w:t>Assessoria de Imprensa - Universidade de Coimbra</w:t>
      </w:r>
      <w:r>
        <w:rPr>
          <w:rFonts w:ascii="GillSans Light" w:hAnsi="GillSans Light"/>
        </w:rPr>
        <w:t>)</w:t>
      </w:r>
    </w:p>
    <w:p w:rsidR="00B777C2" w:rsidRPr="00B777C2" w:rsidRDefault="00B777C2" w:rsidP="00B777C2">
      <w:pPr>
        <w:spacing w:line="360" w:lineRule="auto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sectPr w:rsidR="00B777C2" w:rsidRPr="00B777C2" w:rsidSect="00000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6170C"/>
    <w:rsid w:val="00000BD4"/>
    <w:rsid w:val="0024012E"/>
    <w:rsid w:val="0056170C"/>
    <w:rsid w:val="00587123"/>
    <w:rsid w:val="007C2BD2"/>
    <w:rsid w:val="009B0CC0"/>
    <w:rsid w:val="00B777C2"/>
    <w:rsid w:val="00C01D7C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170C"/>
  </w:style>
  <w:style w:type="paragraph" w:styleId="NormalWeb">
    <w:name w:val="Normal (Web)"/>
    <w:basedOn w:val="Normal"/>
    <w:uiPriority w:val="99"/>
    <w:semiHidden/>
    <w:unhideWhenUsed/>
    <w:rsid w:val="009B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2013-09-16T13:24:00Z</dcterms:created>
  <dcterms:modified xsi:type="dcterms:W3CDTF">2013-09-17T11:15:00Z</dcterms:modified>
</cp:coreProperties>
</file>