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05D" w:rsidRPr="00B0158B" w:rsidRDefault="00BB305D" w:rsidP="00B0158B">
      <w:pPr>
        <w:spacing w:line="360" w:lineRule="auto"/>
        <w:jc w:val="both"/>
        <w:rPr>
          <w:rFonts w:ascii="Gill Sans MT" w:hAnsi="Gill Sans MT"/>
          <w:b/>
          <w:sz w:val="36"/>
          <w:szCs w:val="36"/>
        </w:rPr>
      </w:pPr>
      <w:r w:rsidRPr="00B0158B">
        <w:rPr>
          <w:rFonts w:ascii="Gill Sans MT" w:hAnsi="Gill Sans MT"/>
          <w:b/>
          <w:sz w:val="36"/>
          <w:szCs w:val="36"/>
        </w:rPr>
        <w:t xml:space="preserve">Consumo de cafeína </w:t>
      </w:r>
      <w:r w:rsidR="00B0158B" w:rsidRPr="00B0158B">
        <w:rPr>
          <w:rFonts w:ascii="Gill Sans MT" w:hAnsi="Gill Sans MT"/>
          <w:b/>
          <w:sz w:val="36"/>
          <w:szCs w:val="36"/>
        </w:rPr>
        <w:t xml:space="preserve">pode ser nocivo para o desenvolvimento cerebral durante a gravidez </w:t>
      </w:r>
    </w:p>
    <w:p w:rsidR="00BB305D" w:rsidRDefault="00BB305D" w:rsidP="00BB305D">
      <w:pPr>
        <w:spacing w:line="360" w:lineRule="auto"/>
        <w:jc w:val="both"/>
        <w:rPr>
          <w:rFonts w:ascii="Gill Sans MT" w:hAnsi="Gill Sans MT"/>
          <w:sz w:val="28"/>
          <w:szCs w:val="28"/>
        </w:rPr>
      </w:pPr>
    </w:p>
    <w:p w:rsidR="00BB305D" w:rsidRPr="006D6AEC" w:rsidRDefault="00BB305D" w:rsidP="00BB305D">
      <w:pPr>
        <w:spacing w:line="360" w:lineRule="auto"/>
        <w:jc w:val="both"/>
        <w:rPr>
          <w:sz w:val="24"/>
          <w:szCs w:val="24"/>
        </w:rPr>
      </w:pPr>
      <w:r w:rsidRPr="006D6AEC">
        <w:rPr>
          <w:sz w:val="24"/>
          <w:szCs w:val="24"/>
        </w:rPr>
        <w:t>O consumo de cafeína durante a gravidez é prejudicial ao desenvolvimento do cérebro do bebé, conclui um estudo internacional onde participou uma equipa de investigadores da Universidade de Coimbra (UC), através do Centro de Neurociências e Biologia Celular (CNC) e das Faculdades de Medicina (FMUC) e de Ciências e Tecnologia (FCTUC).</w:t>
      </w:r>
    </w:p>
    <w:p w:rsidR="00BB305D" w:rsidRPr="006D6AEC" w:rsidRDefault="00BB305D" w:rsidP="00BB305D">
      <w:pPr>
        <w:spacing w:line="360" w:lineRule="auto"/>
        <w:jc w:val="both"/>
        <w:rPr>
          <w:sz w:val="24"/>
          <w:szCs w:val="24"/>
        </w:rPr>
      </w:pPr>
      <w:r w:rsidRPr="006D6AEC">
        <w:rPr>
          <w:sz w:val="24"/>
          <w:szCs w:val="24"/>
        </w:rPr>
        <w:t xml:space="preserve">A pesquisa, resultante de uma parceria com o </w:t>
      </w:r>
      <w:proofErr w:type="spellStart"/>
      <w:r w:rsidRPr="006D6AEC">
        <w:rPr>
          <w:sz w:val="24"/>
          <w:szCs w:val="24"/>
        </w:rPr>
        <w:t>Institut</w:t>
      </w:r>
      <w:proofErr w:type="spellEnd"/>
      <w:r w:rsidRPr="006D6AEC">
        <w:rPr>
          <w:sz w:val="24"/>
          <w:szCs w:val="24"/>
        </w:rPr>
        <w:t xml:space="preserve"> </w:t>
      </w:r>
      <w:proofErr w:type="spellStart"/>
      <w:r w:rsidRPr="006D6AEC">
        <w:rPr>
          <w:sz w:val="24"/>
          <w:szCs w:val="24"/>
        </w:rPr>
        <w:t>National</w:t>
      </w:r>
      <w:proofErr w:type="spellEnd"/>
      <w:r w:rsidRPr="006D6AEC">
        <w:rPr>
          <w:sz w:val="24"/>
          <w:szCs w:val="24"/>
        </w:rPr>
        <w:t xml:space="preserve"> de la </w:t>
      </w:r>
      <w:proofErr w:type="spellStart"/>
      <w:r w:rsidRPr="006D6AEC">
        <w:rPr>
          <w:sz w:val="24"/>
          <w:szCs w:val="24"/>
        </w:rPr>
        <w:t>Santé</w:t>
      </w:r>
      <w:proofErr w:type="spellEnd"/>
      <w:r w:rsidRPr="006D6AEC">
        <w:rPr>
          <w:sz w:val="24"/>
          <w:szCs w:val="24"/>
        </w:rPr>
        <w:t xml:space="preserve"> </w:t>
      </w:r>
      <w:proofErr w:type="spellStart"/>
      <w:r w:rsidRPr="006D6AEC">
        <w:rPr>
          <w:sz w:val="24"/>
          <w:szCs w:val="24"/>
        </w:rPr>
        <w:t>et</w:t>
      </w:r>
      <w:proofErr w:type="spellEnd"/>
      <w:r w:rsidRPr="006D6AEC">
        <w:rPr>
          <w:sz w:val="24"/>
          <w:szCs w:val="24"/>
        </w:rPr>
        <w:t xml:space="preserve"> de la </w:t>
      </w:r>
      <w:proofErr w:type="spellStart"/>
      <w:r w:rsidRPr="006D6AEC">
        <w:rPr>
          <w:sz w:val="24"/>
          <w:szCs w:val="24"/>
        </w:rPr>
        <w:t>Recherche</w:t>
      </w:r>
      <w:proofErr w:type="spellEnd"/>
      <w:r w:rsidRPr="006D6AEC">
        <w:rPr>
          <w:sz w:val="24"/>
          <w:szCs w:val="24"/>
        </w:rPr>
        <w:t xml:space="preserve"> </w:t>
      </w:r>
      <w:proofErr w:type="spellStart"/>
      <w:r w:rsidRPr="006D6AEC">
        <w:rPr>
          <w:sz w:val="24"/>
          <w:szCs w:val="24"/>
        </w:rPr>
        <w:t>Médicale</w:t>
      </w:r>
      <w:proofErr w:type="spellEnd"/>
      <w:r w:rsidRPr="006D6AEC">
        <w:rPr>
          <w:sz w:val="24"/>
          <w:szCs w:val="24"/>
        </w:rPr>
        <w:t xml:space="preserve"> — INSERM, da </w:t>
      </w:r>
      <w:proofErr w:type="spellStart"/>
      <w:r w:rsidRPr="006D6AEC">
        <w:rPr>
          <w:sz w:val="24"/>
          <w:szCs w:val="24"/>
        </w:rPr>
        <w:t>Aix</w:t>
      </w:r>
      <w:proofErr w:type="spellEnd"/>
      <w:r w:rsidRPr="006D6AEC">
        <w:rPr>
          <w:sz w:val="24"/>
          <w:szCs w:val="24"/>
        </w:rPr>
        <w:t xml:space="preserve"> Marseille </w:t>
      </w:r>
      <w:proofErr w:type="spellStart"/>
      <w:r w:rsidRPr="006D6AEC">
        <w:rPr>
          <w:sz w:val="24"/>
          <w:szCs w:val="24"/>
        </w:rPr>
        <w:t>Université</w:t>
      </w:r>
      <w:proofErr w:type="spellEnd"/>
      <w:r w:rsidRPr="006D6AEC">
        <w:rPr>
          <w:sz w:val="24"/>
          <w:szCs w:val="24"/>
        </w:rPr>
        <w:t xml:space="preserve">, acaba de ser publicada na prestigiada </w:t>
      </w:r>
      <w:proofErr w:type="spellStart"/>
      <w:r w:rsidRPr="006D6AEC">
        <w:rPr>
          <w:b/>
          <w:sz w:val="24"/>
          <w:szCs w:val="24"/>
        </w:rPr>
        <w:t>Science</w:t>
      </w:r>
      <w:proofErr w:type="spellEnd"/>
      <w:r w:rsidRPr="006D6AEC">
        <w:rPr>
          <w:b/>
          <w:sz w:val="24"/>
          <w:szCs w:val="24"/>
        </w:rPr>
        <w:t xml:space="preserve"> </w:t>
      </w:r>
      <w:proofErr w:type="spellStart"/>
      <w:r w:rsidRPr="006D6AEC">
        <w:rPr>
          <w:b/>
          <w:sz w:val="24"/>
          <w:szCs w:val="24"/>
        </w:rPr>
        <w:t>Translational</w:t>
      </w:r>
      <w:proofErr w:type="spellEnd"/>
      <w:r w:rsidRPr="006D6AEC">
        <w:rPr>
          <w:b/>
          <w:sz w:val="24"/>
          <w:szCs w:val="24"/>
        </w:rPr>
        <w:t xml:space="preserve"> Medicine</w:t>
      </w:r>
      <w:r w:rsidRPr="006D6AEC">
        <w:rPr>
          <w:sz w:val="24"/>
          <w:szCs w:val="24"/>
        </w:rPr>
        <w:t xml:space="preserve">, do grupo </w:t>
      </w:r>
      <w:proofErr w:type="spellStart"/>
      <w:r w:rsidRPr="006D6AEC">
        <w:rPr>
          <w:b/>
          <w:sz w:val="24"/>
          <w:szCs w:val="24"/>
        </w:rPr>
        <w:t>Science</w:t>
      </w:r>
      <w:proofErr w:type="spellEnd"/>
      <w:r w:rsidRPr="006D6AEC">
        <w:rPr>
          <w:b/>
          <w:sz w:val="24"/>
          <w:szCs w:val="24"/>
        </w:rPr>
        <w:t xml:space="preserve"> </w:t>
      </w:r>
      <w:r w:rsidRPr="006D6AEC">
        <w:rPr>
          <w:sz w:val="24"/>
          <w:szCs w:val="24"/>
        </w:rPr>
        <w:t xml:space="preserve">(http://stm.sciencemag.org/content/5/197/197ra104), e envolveu ainda cientistas da Alemanha e Croácia. </w:t>
      </w:r>
    </w:p>
    <w:p w:rsidR="00BB305D" w:rsidRPr="006D6AEC" w:rsidRDefault="00BB305D" w:rsidP="00BB305D">
      <w:pPr>
        <w:spacing w:line="360" w:lineRule="auto"/>
        <w:jc w:val="both"/>
        <w:rPr>
          <w:sz w:val="24"/>
          <w:szCs w:val="24"/>
        </w:rPr>
      </w:pPr>
      <w:r w:rsidRPr="006D6AEC">
        <w:rPr>
          <w:sz w:val="24"/>
          <w:szCs w:val="24"/>
        </w:rPr>
        <w:t>Sendo a cafeína a substância psicoativa mais consumida no mundo, inclusive durante a gravidez, a equipa avaliou o seu impacto durante o período de gestação e descreveu, pela primeira vez, os efeitos nocivos do consumo de cafeína (em ratinhos fêmeas) durante a gravidez, sobre o cérebro dos seus filhotes. Este trabalho, apesar de realizado em roedores, sugere que devem ser realizados estudos cuidadosos para avaliar as consequências do consumo de cafeína por mulheres grávidas.</w:t>
      </w:r>
    </w:p>
    <w:p w:rsidR="00BB305D" w:rsidRPr="006D6AEC" w:rsidRDefault="00BB305D" w:rsidP="00BB305D">
      <w:pPr>
        <w:spacing w:line="360" w:lineRule="auto"/>
        <w:jc w:val="both"/>
        <w:rPr>
          <w:sz w:val="24"/>
          <w:szCs w:val="24"/>
        </w:rPr>
      </w:pPr>
      <w:r w:rsidRPr="006D6AEC">
        <w:rPr>
          <w:sz w:val="24"/>
          <w:szCs w:val="24"/>
        </w:rPr>
        <w:t>Para avaliar os efeitos da cafeína, os investigadores reproduziram, em ratos fêmeas, o consumo regular de café, em doses equivalentes ao consumo humano de três chávenas de café por dia, durante toda a gestação e até ao desmame das crias.</w:t>
      </w:r>
    </w:p>
    <w:p w:rsidR="00BB305D" w:rsidRPr="006D6AEC" w:rsidRDefault="00BB305D" w:rsidP="00BB305D">
      <w:pPr>
        <w:spacing w:line="360" w:lineRule="auto"/>
        <w:jc w:val="both"/>
        <w:rPr>
          <w:sz w:val="24"/>
          <w:szCs w:val="24"/>
        </w:rPr>
      </w:pPr>
      <w:r w:rsidRPr="006D6AEC">
        <w:rPr>
          <w:sz w:val="24"/>
          <w:szCs w:val="24"/>
        </w:rPr>
        <w:t>Os ratinhos jovens «mostraram maior suscetibilidade de desenvolver epilepsia e, quando atingirem a idade adulta, detetámos problemas de memória espacial», explica Rodrigo Cunha, coordenador da equipa portuguesa.</w:t>
      </w:r>
    </w:p>
    <w:p w:rsidR="00BB305D" w:rsidRPr="006D6AEC" w:rsidRDefault="00BB305D" w:rsidP="00BB305D">
      <w:pPr>
        <w:spacing w:line="360" w:lineRule="auto"/>
        <w:jc w:val="both"/>
        <w:rPr>
          <w:sz w:val="24"/>
          <w:szCs w:val="24"/>
        </w:rPr>
      </w:pPr>
      <w:r w:rsidRPr="006D6AEC">
        <w:rPr>
          <w:sz w:val="24"/>
          <w:szCs w:val="24"/>
        </w:rPr>
        <w:t xml:space="preserve">A equipa de investigadores conseguiu identificar o mecanismo responsável pelos efeitos nocivos da cafeína no cérebro em construção. Durante o desenvolvimento, «a </w:t>
      </w:r>
      <w:r w:rsidRPr="006D6AEC">
        <w:rPr>
          <w:sz w:val="24"/>
          <w:szCs w:val="24"/>
        </w:rPr>
        <w:lastRenderedPageBreak/>
        <w:t xml:space="preserve">cafeína altera a migração e inserção de neurónios que libertam GABA - o principal mediador químico inibidor no cérebro; estes neurónios formam-se numa região particular e depois migram para, entre outros lugares, o hipocampo, uma região do cérebro que desempenha um papel fundamental na formação da memória», descreve Rodrigo Cunha. </w:t>
      </w:r>
    </w:p>
    <w:p w:rsidR="00BB305D" w:rsidRPr="006D6AEC" w:rsidRDefault="00BB305D" w:rsidP="00BB305D">
      <w:pPr>
        <w:spacing w:line="360" w:lineRule="auto"/>
        <w:jc w:val="both"/>
        <w:rPr>
          <w:sz w:val="24"/>
          <w:szCs w:val="24"/>
        </w:rPr>
      </w:pPr>
      <w:r w:rsidRPr="006D6AEC">
        <w:rPr>
          <w:sz w:val="24"/>
          <w:szCs w:val="24"/>
        </w:rPr>
        <w:t>A equipa</w:t>
      </w:r>
      <w:proofErr w:type="gramStart"/>
      <w:r w:rsidRPr="006D6AEC">
        <w:rPr>
          <w:sz w:val="24"/>
          <w:szCs w:val="24"/>
        </w:rPr>
        <w:t>,</w:t>
      </w:r>
      <w:proofErr w:type="gramEnd"/>
      <w:r w:rsidRPr="006D6AEC">
        <w:rPr>
          <w:sz w:val="24"/>
          <w:szCs w:val="24"/>
        </w:rPr>
        <w:t xml:space="preserve"> prossegue o investigador, «constatou que cafeína influencia diretamente a migração destes neurónios, por bloquear a ação de um recetor específico, chamado A2A, diminuindo a velocidade de migração dos neurónios. Assim, as células vão chegar ao seu destino mais tarde do que o previsto. Esta migração tardia afeta a construção do cérebro com efeitos observados após o nascimento (alterações da excitabilidade celular e aumento da suscetibilidade a episódios convulsivos) e, durante a vida adulta, perda de neurónios e défices de memória».</w:t>
      </w:r>
    </w:p>
    <w:p w:rsidR="00BB305D" w:rsidRPr="006D6AEC" w:rsidRDefault="00BB305D" w:rsidP="00BB305D">
      <w:pPr>
        <w:spacing w:line="360" w:lineRule="auto"/>
        <w:jc w:val="both"/>
        <w:rPr>
          <w:sz w:val="24"/>
          <w:szCs w:val="24"/>
        </w:rPr>
      </w:pPr>
      <w:r w:rsidRPr="006D6AEC">
        <w:rPr>
          <w:sz w:val="24"/>
          <w:szCs w:val="24"/>
        </w:rPr>
        <w:t>Este estudo «é a primeira demonstração dos efeitos nocivos da exposição à cafeína sobre o cérebro em desenvolvimento e, embora questione o consumo de cafeína por mulheres grávidas, é necessário realçar o cuidado em extrapolar os resultados obtidos em modelos animais para a população humana,</w:t>
      </w:r>
      <w:bookmarkStart w:id="0" w:name="_GoBack"/>
      <w:bookmarkEnd w:id="0"/>
      <w:r w:rsidRPr="006D6AEC">
        <w:rPr>
          <w:sz w:val="24"/>
          <w:szCs w:val="24"/>
        </w:rPr>
        <w:t xml:space="preserve"> sem ter em consideração as diferenças no desenvolvimento do cérebro e da maturação entre as espécies», destaca o investigador da UC.</w:t>
      </w:r>
    </w:p>
    <w:p w:rsidR="00BB305D" w:rsidRDefault="00BB305D" w:rsidP="00BB305D">
      <w:pPr>
        <w:spacing w:line="360" w:lineRule="auto"/>
        <w:jc w:val="both"/>
        <w:rPr>
          <w:rFonts w:ascii="GillSans Light" w:hAnsi="GillSans Light"/>
        </w:rPr>
      </w:pPr>
    </w:p>
    <w:p w:rsidR="00EF2005" w:rsidRPr="006D6AEC" w:rsidRDefault="00EF2005" w:rsidP="00BB305D">
      <w:pPr>
        <w:spacing w:line="360" w:lineRule="auto"/>
        <w:jc w:val="both"/>
        <w:rPr>
          <w:rFonts w:ascii="GillSans Light" w:hAnsi="GillSans Light"/>
        </w:rPr>
      </w:pPr>
    </w:p>
    <w:p w:rsidR="008E2BB2" w:rsidRPr="006D6AEC" w:rsidRDefault="00BB305D" w:rsidP="00BB305D">
      <w:pPr>
        <w:spacing w:line="360" w:lineRule="auto"/>
        <w:jc w:val="both"/>
        <w:rPr>
          <w:rFonts w:ascii="GillSans Light" w:hAnsi="GillSans Light"/>
        </w:rPr>
      </w:pPr>
      <w:r w:rsidRPr="006D6AEC">
        <w:rPr>
          <w:rFonts w:ascii="GillSans Light" w:hAnsi="GillSans Light"/>
        </w:rPr>
        <w:t>Cristina Pinto (Assessoria de Imprensa - Universidade de Coimbra)</w:t>
      </w:r>
    </w:p>
    <w:p w:rsidR="00BB305D" w:rsidRPr="006D6AEC" w:rsidRDefault="00BB305D" w:rsidP="00BB305D">
      <w:pPr>
        <w:spacing w:line="360" w:lineRule="auto"/>
        <w:jc w:val="both"/>
        <w:rPr>
          <w:rFonts w:ascii="GillSans Light" w:hAnsi="GillSans Light"/>
        </w:rPr>
      </w:pPr>
      <w:r w:rsidRPr="006D6AEC">
        <w:rPr>
          <w:rFonts w:ascii="GillSans Light" w:hAnsi="GillSans Light"/>
        </w:rPr>
        <w:t>Ciência na Imprensa Regional – Ciência Viva</w:t>
      </w:r>
    </w:p>
    <w:sectPr w:rsidR="00BB305D" w:rsidRPr="006D6AEC" w:rsidSect="002A4EE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ll Sans MT">
    <w:altName w:val="Segoe UI"/>
    <w:charset w:val="00"/>
    <w:family w:val="swiss"/>
    <w:pitch w:val="variable"/>
    <w:sig w:usb0="00000001" w:usb1="00000000" w:usb2="00000000" w:usb3="00000000" w:csb0="00000003" w:csb1="00000000"/>
  </w:font>
  <w:font w:name="GillSans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BB305D"/>
    <w:rsid w:val="0024012E"/>
    <w:rsid w:val="002A4EE8"/>
    <w:rsid w:val="006B0D13"/>
    <w:rsid w:val="006D6AEC"/>
    <w:rsid w:val="0088206E"/>
    <w:rsid w:val="00A1358D"/>
    <w:rsid w:val="00B0158B"/>
    <w:rsid w:val="00BB305D"/>
    <w:rsid w:val="00C11DF3"/>
    <w:rsid w:val="00EF20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E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510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</dc:creator>
  <cp:keywords/>
  <dc:description/>
  <cp:lastModifiedBy>antonio</cp:lastModifiedBy>
  <cp:revision>8</cp:revision>
  <dcterms:created xsi:type="dcterms:W3CDTF">2013-08-21T13:46:00Z</dcterms:created>
  <dcterms:modified xsi:type="dcterms:W3CDTF">2013-08-21T14:01:00Z</dcterms:modified>
</cp:coreProperties>
</file>