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16" w:rsidRDefault="00733416">
      <w:pPr>
        <w:rPr>
          <w:rFonts w:ascii="Verdana" w:hAnsi="Verdana"/>
          <w:color w:val="333333"/>
          <w:sz w:val="12"/>
          <w:szCs w:val="12"/>
          <w:shd w:val="clear" w:color="auto" w:fill="FFFFFF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>Química das Coisas Boas: da farinha de trigo, ovos e açúcar aos pastéis de Tentúgal.</w:t>
      </w:r>
    </w:p>
    <w:p w:rsidR="00993C8F" w:rsidRDefault="00733416">
      <w:pPr>
        <w:rPr>
          <w:rStyle w:val="apple-converted-space"/>
          <w:rFonts w:ascii="Verdana" w:hAnsi="Verdana"/>
          <w:color w:val="333333"/>
          <w:sz w:val="12"/>
          <w:szCs w:val="12"/>
          <w:shd w:val="clear" w:color="auto" w:fill="FFFFFF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A farinha é um pó desidratado rico em amido, contendo também proteínas, obtido por moagem de cereais. O que torna a farinha de trigo única é o glúten, uma proteína amorfa muito elástica devido às suas ligações de enxofre e de hidrogénio. Esta proteína encontra-se na farinha em partículas de uma grande variedade de diâmetros em torno de um décimo de milímetro. O processo tradicional de peneirar a farinha serve para separar as partículas mais pequenas, obtendo-se assim farinhas adequadas para massas finas, ou seja com espessuras muito </w:t>
      </w:r>
      <w:r w:rsidR="00993C8F">
        <w:rPr>
          <w:rFonts w:ascii="Verdana" w:hAnsi="Verdana"/>
          <w:color w:val="333333"/>
          <w:sz w:val="12"/>
          <w:szCs w:val="12"/>
          <w:shd w:val="clear" w:color="auto" w:fill="FFFFFF"/>
        </w:rPr>
        <w:t>pequenas.</w:t>
      </w:r>
      <w:r w:rsidR="00993C8F">
        <w:rPr>
          <w:rStyle w:val="apple-converted-space"/>
          <w:rFonts w:ascii="Verdana" w:hAnsi="Verdana"/>
          <w:color w:val="333333"/>
          <w:sz w:val="12"/>
          <w:szCs w:val="12"/>
          <w:shd w:val="clear" w:color="auto" w:fill="FFFFFF"/>
        </w:rPr>
        <w:t xml:space="preserve"> </w:t>
      </w:r>
    </w:p>
    <w:p w:rsidR="00993C8F" w:rsidRDefault="00733416">
      <w:pPr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>O glúten é insolúvel em água. Por isso, a farinha é inicialmente misturada com gorduras que, para além de melhorarem o sabor, formam uma dispersão, à qual se junta posteriormente a água que ajuda a ligar todo o conjunto. A adição de fermentos biológicos, ou orgânicos e inorgânicos, faz com que se forme dióxido de carbono no interior da massa, o que origina um aumento de volume do sistema, devido à elasticidade do glúten, sem que haja qualquer vantagem nutritiva. Posteriormente, no processo de aquecimento no forno todo o sistema fica mais rígido por perda de água e formação de uma estrutura reticulada, ficando os orifícios do interior da massa. São assim obtidos os pães vulgares e bolos comuns, mas não as massas finas dos pastéis de Tentúgal.</w:t>
      </w:r>
    </w:p>
    <w:p w:rsidR="00993C8F" w:rsidRDefault="00733416">
      <w:pPr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>Para obter massas finas não se usam fermentos. No processo de as estender há quebra e formação de novas ligações de enxofre e de hidrogénio do glúten. E se for utilizada compressão, estas ligações aumentam de número originando uma maior rigidez da massa, a qual depois de levada ao forno se torna deliciosamente estaladiça. Para os pastéis de Tentúgal obtêm-se espessuras da ordem de metade do décimo de milímetro!</w:t>
      </w:r>
    </w:p>
    <w:p w:rsidR="00993C8F" w:rsidRDefault="00733416">
      <w:pPr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A sacarose, vulgarmente conhecida como açúcar, é um hidrato de carbono e simultaneamente um dos produtos mais puros, no sentido químico, que podemos encontrar no dia-a-dia. Trata-se de um sólido de cor branca que é muito solúvel em água. Essa solubilidade aumenta com a temperatura, assim como o ponto de fusão da solução resultante, podendo obter-se os bem conhecidos pontos do açúcar que correspondem a zonas de temperaturas características. A temperaturas relativamente elevadas a sacarose começa a decompor-se e a polimerizar ficando com a característica cor do caramelo, um material mais rico em carbono que em </w:t>
      </w:r>
      <w:r w:rsidR="00993C8F">
        <w:rPr>
          <w:rFonts w:ascii="Verdana" w:hAnsi="Verdana"/>
          <w:color w:val="333333"/>
          <w:sz w:val="12"/>
          <w:szCs w:val="12"/>
          <w:shd w:val="clear" w:color="auto" w:fill="FFFFFF"/>
        </w:rPr>
        <w:t>água.</w:t>
      </w:r>
      <w:r w:rsidR="00993C8F">
        <w:rPr>
          <w:rStyle w:val="apple-converted-space"/>
          <w:rFonts w:ascii="Verdana" w:hAnsi="Verdana"/>
          <w:color w:val="333333"/>
          <w:sz w:val="12"/>
          <w:szCs w:val="12"/>
          <w:shd w:val="clear" w:color="auto" w:fill="FFFFFF"/>
        </w:rPr>
        <w:t xml:space="preserve"> </w:t>
      </w:r>
    </w:p>
    <w:p w:rsidR="00993C8F" w:rsidRDefault="00733416">
      <w:pPr>
        <w:rPr>
          <w:rStyle w:val="apple-converted-space"/>
          <w:rFonts w:ascii="Verdana" w:hAnsi="Verdana"/>
          <w:color w:val="333333"/>
          <w:sz w:val="12"/>
          <w:szCs w:val="12"/>
          <w:shd w:val="clear" w:color="auto" w:fill="FFFFFF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A gema faz parte de uma célula gigante que é o ovo e tem no seu interior proteínas e lípidos, para além de uma grande quantidade de água. As propriedades químicas dos compostos que contém fazem </w:t>
      </w:r>
      <w:proofErr w:type="gramStart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dela</w:t>
      </w:r>
      <w:proofErr w:type="gramEnd"/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um</w:t>
      </w:r>
      <w:proofErr w:type="gramEnd"/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bom ligante para tintas no processo ancestral da têmpera e para a actual formação da emulsão conhecida como maionese. É também um material único e fundamental na doçaria </w:t>
      </w:r>
      <w:r w:rsidR="00993C8F">
        <w:rPr>
          <w:rFonts w:ascii="Verdana" w:hAnsi="Verdana"/>
          <w:color w:val="333333"/>
          <w:sz w:val="12"/>
          <w:szCs w:val="12"/>
          <w:shd w:val="clear" w:color="auto" w:fill="FFFFFF"/>
        </w:rPr>
        <w:t>portuguesa.</w:t>
      </w:r>
      <w:r w:rsidR="00993C8F">
        <w:rPr>
          <w:rStyle w:val="apple-converted-space"/>
          <w:rFonts w:ascii="Verdana" w:hAnsi="Verdana"/>
          <w:color w:val="333333"/>
          <w:sz w:val="12"/>
          <w:szCs w:val="12"/>
          <w:shd w:val="clear" w:color="auto" w:fill="FFFFFF"/>
        </w:rPr>
        <w:t xml:space="preserve"> </w:t>
      </w:r>
    </w:p>
    <w:p w:rsidR="00993C8F" w:rsidRDefault="00733416">
      <w:pPr>
        <w:rPr>
          <w:rStyle w:val="apple-converted-space"/>
          <w:rFonts w:ascii="Verdana" w:hAnsi="Verdana"/>
          <w:color w:val="333333"/>
          <w:sz w:val="12"/>
          <w:szCs w:val="12"/>
          <w:shd w:val="clear" w:color="auto" w:fill="FFFFFF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Para preparar o creme de ovo, ou </w:t>
      </w:r>
      <w:r w:rsidR="00993C8F">
        <w:rPr>
          <w:rFonts w:ascii="Verdana" w:hAnsi="Verdana"/>
          <w:color w:val="333333"/>
          <w:sz w:val="12"/>
          <w:szCs w:val="12"/>
          <w:shd w:val="clear" w:color="auto" w:fill="FFFFFF"/>
        </w:rPr>
        <w:t>ovos-moles</w:t>
      </w: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, usa-se uma calda quente de açúcar que vai coagular as proteínas das gemas de ovo e formar uma mistura muito agradável ao paladar e ao tacto bucal. A massa fina estaladiça do exterior dá forma ao conjunto de forma </w:t>
      </w:r>
      <w:r w:rsidR="00993C8F">
        <w:rPr>
          <w:rFonts w:ascii="Verdana" w:hAnsi="Verdana"/>
          <w:color w:val="333333"/>
          <w:sz w:val="12"/>
          <w:szCs w:val="12"/>
          <w:shd w:val="clear" w:color="auto" w:fill="FFFFFF"/>
        </w:rPr>
        <w:t>única.</w:t>
      </w:r>
    </w:p>
    <w:p w:rsidR="008E2BB2" w:rsidRDefault="00733416">
      <w:pPr>
        <w:rPr>
          <w:rFonts w:ascii="Verdana" w:hAnsi="Verdana"/>
          <w:color w:val="333333"/>
          <w:sz w:val="12"/>
          <w:szCs w:val="12"/>
          <w:shd w:val="clear" w:color="auto" w:fill="FFFFFF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>Os pastéis de Tentúgal têm química e isso é muito bom!</w:t>
      </w:r>
    </w:p>
    <w:p w:rsidR="00993C8F" w:rsidRDefault="00993C8F">
      <w:pPr>
        <w:rPr>
          <w:rFonts w:ascii="Verdana" w:hAnsi="Verdana"/>
          <w:color w:val="333333"/>
          <w:sz w:val="12"/>
          <w:szCs w:val="12"/>
          <w:shd w:val="clear" w:color="auto" w:fill="FFFFFF"/>
        </w:rPr>
      </w:pPr>
    </w:p>
    <w:p w:rsidR="00993C8F" w:rsidRDefault="00993C8F">
      <w:pPr>
        <w:rPr>
          <w:rFonts w:ascii="Verdana" w:hAnsi="Verdana"/>
          <w:color w:val="333333"/>
          <w:sz w:val="12"/>
          <w:szCs w:val="12"/>
          <w:shd w:val="clear" w:color="auto" w:fill="FFFFFF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>Sérgio Rodrigues</w:t>
      </w:r>
    </w:p>
    <w:p w:rsidR="00993C8F" w:rsidRDefault="00993C8F">
      <w:r>
        <w:rPr>
          <w:rFonts w:ascii="Verdana" w:hAnsi="Verdana"/>
          <w:color w:val="333333"/>
          <w:sz w:val="12"/>
          <w:szCs w:val="12"/>
          <w:shd w:val="clear" w:color="auto" w:fill="FFFFFF"/>
        </w:rPr>
        <w:t>Professor Auxiliar Departamento de Química da FCTUC</w:t>
      </w:r>
    </w:p>
    <w:sectPr w:rsidR="00993C8F" w:rsidSect="00D83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33416"/>
    <w:rsid w:val="0024012E"/>
    <w:rsid w:val="00733416"/>
    <w:rsid w:val="00993C8F"/>
    <w:rsid w:val="00A40748"/>
    <w:rsid w:val="00C11DF3"/>
    <w:rsid w:val="00D8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3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2012-01-04T18:36:00Z</dcterms:created>
  <dcterms:modified xsi:type="dcterms:W3CDTF">2012-01-05T12:38:00Z</dcterms:modified>
</cp:coreProperties>
</file>