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C21926" w:rsidRDefault="003E7429">
      <w:pPr>
        <w:rPr>
          <w:sz w:val="28"/>
          <w:szCs w:val="28"/>
        </w:rPr>
      </w:pPr>
      <w:r w:rsidRPr="00C21926">
        <w:rPr>
          <w:sz w:val="28"/>
          <w:szCs w:val="28"/>
        </w:rPr>
        <w:t>Identificadas mais de 100 espécies de cogumelos na Mata Nacional do Buçaco</w:t>
      </w:r>
    </w:p>
    <w:p w:rsidR="003E7429" w:rsidRDefault="003E7429"/>
    <w:p w:rsidR="00CE561B" w:rsidRDefault="00CE561B" w:rsidP="00CE561B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</w:pPr>
      <w:r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  <w:t>O</w:t>
      </w:r>
      <w:r w:rsidRPr="003E7429"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  <w:t xml:space="preserve"> primeiro estudo sobre cogumelos da Mata Nacional do Buçaco</w:t>
      </w:r>
      <w:r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  <w:t xml:space="preserve"> foi </w:t>
      </w:r>
      <w:proofErr w:type="spellStart"/>
      <w:r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  <w:t>efectuado</w:t>
      </w:r>
      <w:proofErr w:type="spellEnd"/>
      <w:r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  <w:t xml:space="preserve"> por investigadores da </w:t>
      </w:r>
      <w:r w:rsidR="003E7429" w:rsidRPr="003E7429"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  <w:t>Universidade de Aveiro</w:t>
      </w:r>
      <w:r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  <w:t>. Foram i</w:t>
      </w:r>
      <w:r w:rsidR="003E7429" w:rsidRPr="003E7429"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  <w:t>dentificadas 115 espécies de cogumelos na Mata Nacional do Buçaco.</w:t>
      </w:r>
    </w:p>
    <w:p w:rsidR="00C21926" w:rsidRDefault="00C21926" w:rsidP="00C21926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b/>
          <w:bCs/>
          <w:color w:val="000000"/>
          <w:sz w:val="24"/>
          <w:szCs w:val="24"/>
          <w:lang w:eastAsia="pt-PT"/>
        </w:rPr>
      </w:pPr>
    </w:p>
    <w:p w:rsidR="00C21926" w:rsidRDefault="003E7429" w:rsidP="00C21926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  <w:lang w:eastAsia="pt-PT"/>
        </w:rPr>
      </w:pP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Durante os últimos seis meses, foram registadas mais de 115 espécies de cogumelos na Mata Nacional do Buçaco. André Aguiar, o investigador responsável estima que o número de espécies de cogumelos na mata ascenda a duzentos. Trata-se do primeiro estudo sobre cogumelos existentes na Mata Nacional do Buçaco, realizado pelo Departamento de Biologia da Universidade de Aveiro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, no âmbito do Projeto </w:t>
      </w:r>
      <w:proofErr w:type="spellStart"/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Bright.</w:t>
      </w:r>
      <w:proofErr w:type="spellEnd"/>
    </w:p>
    <w:p w:rsidR="00C21926" w:rsidRDefault="003E7429" w:rsidP="00C21926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  <w:lang w:eastAsia="pt-PT"/>
        </w:rPr>
      </w:pP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As espécies detetadas até ao momento incluem cogumelos comestíveis bem conhecidos, como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>Cantharellus</w:t>
      </w:r>
      <w:proofErr w:type="spellEnd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>cibarius</w:t>
      </w:r>
      <w:proofErr w:type="spellEnd"/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 </w:t>
      </w: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e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>Fistulina</w:t>
      </w:r>
      <w:proofErr w:type="spellEnd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>hepatica</w:t>
      </w:r>
      <w:proofErr w:type="spellEnd"/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, espécies tóxicas como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 </w:t>
      </w:r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>Ramaria formosa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 </w:t>
      </w: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e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 </w:t>
      </w:r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 xml:space="preserve">Amanita </w:t>
      </w:r>
      <w:proofErr w:type="spellStart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>phalloides</w:t>
      </w:r>
      <w:proofErr w:type="spellEnd"/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, e espécies pouco comuns, como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>Exidia</w:t>
      </w:r>
      <w:proofErr w:type="spellEnd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 xml:space="preserve"> glandulosa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 </w:t>
      </w: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e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>Ganoderma</w:t>
      </w:r>
      <w:proofErr w:type="spellEnd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3E7429">
        <w:rPr>
          <w:rFonts w:ascii="Calibri" w:eastAsia="Times New Roman" w:hAnsi="Calibri" w:cs="Tahoma"/>
          <w:i/>
          <w:iCs/>
          <w:color w:val="000000"/>
          <w:sz w:val="24"/>
          <w:szCs w:val="24"/>
          <w:lang w:eastAsia="pt-PT"/>
        </w:rPr>
        <w:t>lucidum</w:t>
      </w: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.</w:t>
      </w:r>
      <w:proofErr w:type="spellEnd"/>
    </w:p>
    <w:p w:rsidR="00C21926" w:rsidRDefault="003E7429" w:rsidP="00C21926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  <w:lang w:eastAsia="pt-PT"/>
        </w:rPr>
      </w:pP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A Mata do Buçaco detém um património biológico inigualável, já estudado por diversos investigadores da fauna e da flora. No entanto, até à data não existia nenhum estudo sistemático dos cogumelos da Mata, nem sequer um inventário.</w:t>
      </w:r>
    </w:p>
    <w:p w:rsidR="00C21926" w:rsidRDefault="003E7429" w:rsidP="00C21926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  <w:lang w:eastAsia="pt-PT"/>
        </w:rPr>
      </w:pP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Em termos ecológicos, a diversidade de cogumelos agora revelada reforça a importância conservacionista da Mata, com as suas árvores centenárias, num ecossistema estável e maduro que possibilita o desenvolvimento de inúmeras espécies. No entanto, o conhecimento dos cogumelos da Mata reveste-se de muitas outras mais-valias, como sejam o potencial para a exploração gastronómica, fotográfica, o valor estético e paisagístico e ainda as oportunidades que permite ao nível da educação ambiental.</w:t>
      </w:r>
    </w:p>
    <w:p w:rsidR="00C21926" w:rsidRDefault="003E7429" w:rsidP="00C21926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  <w:lang w:eastAsia="pt-PT"/>
        </w:rPr>
      </w:pP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Está já planeada a edição de um guia de campo, bem como de diversos materiais pedagógicos e a execução de investigações científicas mais aprofundadas, no c</w:t>
      </w:r>
      <w:r w:rsidR="00C21926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ontexto da ecologia florestal.</w:t>
      </w:r>
    </w:p>
    <w:p w:rsidR="003E7429" w:rsidRPr="003E7429" w:rsidRDefault="003E7429" w:rsidP="00C21926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  <w:lang w:eastAsia="pt-PT"/>
        </w:rPr>
      </w:pPr>
      <w:r w:rsidRPr="003E7429">
        <w:rPr>
          <w:rFonts w:ascii="Calibri" w:eastAsia="Times New Roman" w:hAnsi="Calibri" w:cs="Tahoma"/>
          <w:color w:val="000000"/>
          <w:sz w:val="24"/>
          <w:szCs w:val="24"/>
          <w:lang w:eastAsia="pt-PT"/>
        </w:rPr>
        <w:t>Com a chegada da primavera, surge também uma nova campanha de identificações, sendo este um processo em permanente atualização.</w:t>
      </w:r>
    </w:p>
    <w:p w:rsidR="003E7429" w:rsidRDefault="003E7429"/>
    <w:p w:rsidR="00C21926" w:rsidRDefault="00C21926">
      <w:r>
        <w:t>António Piedade</w:t>
      </w:r>
      <w:r w:rsidR="00CE0B0C">
        <w:t xml:space="preserve"> </w:t>
      </w:r>
      <w:r w:rsidR="00CE0B0C">
        <w:rPr>
          <w:rFonts w:ascii="Verdana" w:hAnsi="Verdana"/>
          <w:color w:val="000000"/>
          <w:sz w:val="15"/>
          <w:szCs w:val="15"/>
          <w:shd w:val="clear" w:color="auto" w:fill="FFFFFF"/>
        </w:rPr>
        <w:t>(através da Fundação Mata do Buçaco)</w:t>
      </w:r>
    </w:p>
    <w:p w:rsidR="00C21926" w:rsidRDefault="00C21926">
      <w:r>
        <w:t>Ciência na Imprensa Regional – Ciência Viva</w:t>
      </w:r>
    </w:p>
    <w:sectPr w:rsidR="00C21926" w:rsidSect="00ED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E7429"/>
    <w:rsid w:val="0024012E"/>
    <w:rsid w:val="003E7429"/>
    <w:rsid w:val="00C11DF3"/>
    <w:rsid w:val="00C21926"/>
    <w:rsid w:val="00CE0B0C"/>
    <w:rsid w:val="00CE561B"/>
    <w:rsid w:val="00ED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7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96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2013-04-25T14:26:00Z</dcterms:created>
  <dcterms:modified xsi:type="dcterms:W3CDTF">2013-04-25T14:43:00Z</dcterms:modified>
</cp:coreProperties>
</file>