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C7" w:rsidRPr="006226C7" w:rsidRDefault="006226C7" w:rsidP="006226C7">
      <w:pPr>
        <w:shd w:val="clear" w:color="auto" w:fill="FFFFFF"/>
        <w:spacing w:after="0" w:line="240" w:lineRule="auto"/>
        <w:jc w:val="center"/>
        <w:rPr>
          <w:rFonts w:eastAsia="Times New Roman" w:cs="Tahoma"/>
          <w:bCs/>
          <w:color w:val="000000"/>
          <w:lang w:eastAsia="pt-PT"/>
        </w:rPr>
      </w:pPr>
      <w:r w:rsidRPr="006226C7">
        <w:rPr>
          <w:rFonts w:eastAsia="Times New Roman" w:cs="Tahoma"/>
          <w:bCs/>
          <w:color w:val="000000"/>
          <w:lang w:eastAsia="pt-PT"/>
        </w:rPr>
        <w:t>Canguru Matemático sem Fronteiras</w:t>
      </w:r>
    </w:p>
    <w:p w:rsidR="006226C7" w:rsidRPr="006226C7" w:rsidRDefault="006226C7" w:rsidP="006226C7">
      <w:pPr>
        <w:shd w:val="clear" w:color="auto" w:fill="FFFFFF"/>
        <w:spacing w:after="0" w:line="240" w:lineRule="auto"/>
        <w:jc w:val="center"/>
        <w:rPr>
          <w:rFonts w:eastAsia="Times New Roman" w:cs="Tahoma"/>
          <w:bCs/>
          <w:color w:val="000000"/>
          <w:lang w:eastAsia="pt-PT"/>
        </w:rPr>
      </w:pP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pt-PT"/>
        </w:rPr>
      </w:pPr>
      <w:r w:rsidRPr="006226C7">
        <w:rPr>
          <w:rFonts w:eastAsia="Times New Roman" w:cs="Tahoma"/>
          <w:bCs/>
          <w:color w:val="000000"/>
          <w:lang w:eastAsia="pt-PT"/>
        </w:rPr>
        <w:t>Mais de 90 mil</w:t>
      </w:r>
      <w:r>
        <w:rPr>
          <w:rFonts w:eastAsia="Times New Roman" w:cs="Tahoma"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>estudantes portugueses estão inscritos no Canguru Matemático sem Fronteiras 2013</w:t>
      </w:r>
      <w:r w:rsidRPr="006226C7">
        <w:rPr>
          <w:rFonts w:eastAsia="Times New Roman" w:cs="Tahoma"/>
          <w:color w:val="000000"/>
          <w:lang w:eastAsia="pt-PT"/>
        </w:rPr>
        <w:t>, o maior concurso de matemática do mundo, a decorrer na próxima</w:t>
      </w:r>
      <w:r>
        <w:rPr>
          <w:rFonts w:eastAsia="Times New Roman" w:cs="Tahoma"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>quinta-feira</w:t>
      </w:r>
      <w:r w:rsidRPr="006226C7">
        <w:rPr>
          <w:rFonts w:eastAsia="Times New Roman" w:cs="Tahoma"/>
          <w:color w:val="000000"/>
          <w:lang w:eastAsia="pt-PT"/>
        </w:rPr>
        <w:t>,</w:t>
      </w:r>
      <w:r>
        <w:rPr>
          <w:rFonts w:eastAsia="Times New Roman" w:cs="Tahoma"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>dia 4 de abril</w:t>
      </w:r>
      <w:r w:rsidRPr="006226C7">
        <w:rPr>
          <w:rFonts w:eastAsia="Times New Roman" w:cs="Tahoma"/>
          <w:color w:val="000000"/>
          <w:lang w:eastAsia="pt-PT"/>
        </w:rPr>
        <w:t>, em</w:t>
      </w:r>
      <w:r>
        <w:rPr>
          <w:rFonts w:eastAsia="Times New Roman" w:cs="Tahoma"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>1.260 escolas</w:t>
      </w:r>
      <w:r>
        <w:rPr>
          <w:rFonts w:eastAsia="Times New Roman" w:cs="Tahoma"/>
          <w:color w:val="000000"/>
          <w:lang w:eastAsia="pt-PT"/>
        </w:rPr>
        <w:t xml:space="preserve"> </w:t>
      </w:r>
      <w:r w:rsidRPr="006226C7">
        <w:rPr>
          <w:rFonts w:eastAsia="Times New Roman" w:cs="Tahoma"/>
          <w:color w:val="000000"/>
          <w:lang w:eastAsia="pt-PT"/>
        </w:rPr>
        <w:t xml:space="preserve">do país, para demonstrar </w:t>
      </w:r>
      <w:r w:rsidRPr="006226C7">
        <w:rPr>
          <w:rFonts w:eastAsia="Times New Roman" w:cs="Tahoma"/>
          <w:bCs/>
          <w:color w:val="000000"/>
          <w:lang w:eastAsia="pt-PT"/>
        </w:rPr>
        <w:t>que a matemática não assusta!</w:t>
      </w: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pt-PT"/>
        </w:rPr>
      </w:pPr>
      <w:r w:rsidRPr="006226C7">
        <w:rPr>
          <w:rFonts w:eastAsia="Times New Roman" w:cs="Tahoma"/>
          <w:color w:val="000000"/>
          <w:lang w:eastAsia="pt-PT"/>
        </w:rPr>
        <w:t>A prova, com início pelas</w:t>
      </w:r>
      <w:r>
        <w:rPr>
          <w:rFonts w:eastAsia="Times New Roman" w:cs="Tahoma"/>
          <w:bCs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>14h30m</w:t>
      </w:r>
      <w:r w:rsidRPr="006226C7">
        <w:rPr>
          <w:rFonts w:eastAsia="Times New Roman" w:cs="Tahoma"/>
          <w:color w:val="000000"/>
          <w:lang w:eastAsia="pt-PT"/>
        </w:rPr>
        <w:t>, tem a duração de</w:t>
      </w:r>
      <w:r>
        <w:rPr>
          <w:rFonts w:eastAsia="Times New Roman" w:cs="Tahoma"/>
          <w:bCs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>1h30m</w:t>
      </w:r>
      <w:r>
        <w:rPr>
          <w:rFonts w:eastAsia="Times New Roman" w:cs="Tahoma"/>
          <w:bCs/>
          <w:color w:val="000000"/>
          <w:lang w:eastAsia="pt-PT"/>
        </w:rPr>
        <w:t xml:space="preserve"> </w:t>
      </w:r>
      <w:r w:rsidRPr="006226C7">
        <w:rPr>
          <w:rFonts w:eastAsia="Times New Roman" w:cs="Tahoma"/>
          <w:color w:val="000000"/>
          <w:lang w:eastAsia="pt-PT"/>
        </w:rPr>
        <w:t>e envolve</w:t>
      </w:r>
      <w:r>
        <w:rPr>
          <w:rFonts w:eastAsia="Times New Roman" w:cs="Tahoma"/>
          <w:bCs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 xml:space="preserve">alunos </w:t>
      </w:r>
      <w:proofErr w:type="gramStart"/>
      <w:r w:rsidRPr="006226C7">
        <w:rPr>
          <w:rFonts w:eastAsia="Times New Roman" w:cs="Tahoma"/>
          <w:bCs/>
          <w:color w:val="000000"/>
          <w:lang w:eastAsia="pt-PT"/>
        </w:rPr>
        <w:t>dos 1º</w:t>
      </w:r>
      <w:proofErr w:type="gramEnd"/>
      <w:r w:rsidRPr="006226C7">
        <w:rPr>
          <w:rFonts w:eastAsia="Times New Roman" w:cs="Tahoma"/>
          <w:bCs/>
          <w:color w:val="000000"/>
          <w:lang w:eastAsia="pt-PT"/>
        </w:rPr>
        <w:t>, 2º e 3º ciclos e ensino secundário</w:t>
      </w:r>
      <w:r>
        <w:rPr>
          <w:rFonts w:eastAsia="Times New Roman" w:cs="Tahoma"/>
          <w:bCs/>
          <w:color w:val="000000"/>
          <w:lang w:eastAsia="pt-PT"/>
        </w:rPr>
        <w:t xml:space="preserve"> </w:t>
      </w:r>
      <w:r w:rsidRPr="006226C7">
        <w:rPr>
          <w:rFonts w:eastAsia="Times New Roman" w:cs="Tahoma"/>
          <w:color w:val="000000"/>
          <w:lang w:eastAsia="pt-PT"/>
        </w:rPr>
        <w:t>(do 2º ano de escolaridade até ao 12º ano)</w:t>
      </w:r>
      <w:r w:rsidRPr="006226C7">
        <w:rPr>
          <w:rFonts w:eastAsia="Times New Roman" w:cs="Tahoma"/>
          <w:bCs/>
          <w:color w:val="000000"/>
          <w:lang w:eastAsia="pt-PT"/>
        </w:rPr>
        <w:t>.</w:t>
      </w: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pt-PT"/>
        </w:rPr>
      </w:pPr>
      <w:r w:rsidRPr="006226C7">
        <w:rPr>
          <w:rFonts w:eastAsia="Times New Roman" w:cs="Tahoma"/>
          <w:color w:val="000000"/>
          <w:lang w:eastAsia="pt-PT"/>
        </w:rPr>
        <w:t>E quem</w:t>
      </w:r>
      <w:r>
        <w:rPr>
          <w:rFonts w:eastAsia="Times New Roman" w:cs="Tahoma"/>
          <w:bCs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>pensar que este concurso é só para os “craques” a matemática está completamente errado!</w:t>
      </w:r>
      <w:r>
        <w:rPr>
          <w:rFonts w:eastAsia="Times New Roman" w:cs="Tahoma"/>
          <w:bCs/>
          <w:color w:val="000000"/>
          <w:lang w:eastAsia="pt-PT"/>
        </w:rPr>
        <w:t xml:space="preserve"> </w:t>
      </w:r>
      <w:r w:rsidRPr="006226C7">
        <w:rPr>
          <w:rFonts w:eastAsia="Times New Roman" w:cs="Tahoma"/>
          <w:color w:val="000000"/>
          <w:lang w:eastAsia="pt-PT"/>
        </w:rPr>
        <w:t>O Canguru Matemático «</w:t>
      </w:r>
      <w:r w:rsidRPr="006226C7">
        <w:rPr>
          <w:rFonts w:eastAsia="Times New Roman" w:cs="Tahoma"/>
          <w:bCs/>
          <w:color w:val="000000"/>
          <w:lang w:eastAsia="pt-PT"/>
        </w:rPr>
        <w:t>é um concurso para TODOS os alunos. Aliás, as edições anteriores mostraram que os chamados “maus alunos” a matemática conseguiram resultados positivos nesta prova»,</w:t>
      </w:r>
      <w:r>
        <w:rPr>
          <w:rFonts w:eastAsia="Times New Roman" w:cs="Tahoma"/>
          <w:bCs/>
          <w:color w:val="000000"/>
          <w:lang w:eastAsia="pt-PT"/>
        </w:rPr>
        <w:t xml:space="preserve"> </w:t>
      </w:r>
      <w:r w:rsidRPr="006226C7">
        <w:rPr>
          <w:rFonts w:eastAsia="Times New Roman" w:cs="Tahoma"/>
          <w:color w:val="000000"/>
          <w:lang w:eastAsia="pt-PT"/>
        </w:rPr>
        <w:t>afirma o responsável pela organização do concurso, Júlio Neves.</w:t>
      </w: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pt-PT"/>
        </w:rPr>
      </w:pPr>
      <w:r w:rsidRPr="006226C7">
        <w:rPr>
          <w:rFonts w:eastAsia="Times New Roman" w:cs="Tahoma"/>
          <w:color w:val="000000"/>
          <w:lang w:eastAsia="pt-PT"/>
        </w:rPr>
        <w:t>O também docente da Faculdade de Ciências Tecnologia da Universidade de Coimbra (FCTUC) explica que o Canguru Matemático, que envolve 47 países e mais de 5 milhões de alunos,</w:t>
      </w:r>
      <w:r>
        <w:rPr>
          <w:rFonts w:eastAsia="Times New Roman" w:cs="Tahoma"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 xml:space="preserve">«pretende promover a matemática, atraindo o máximo número de estudantes. Queremos motivar as crianças e </w:t>
      </w:r>
      <w:proofErr w:type="gramStart"/>
      <w:r w:rsidRPr="006226C7">
        <w:rPr>
          <w:rFonts w:eastAsia="Times New Roman" w:cs="Tahoma"/>
          <w:bCs/>
          <w:color w:val="000000"/>
          <w:lang w:eastAsia="pt-PT"/>
        </w:rPr>
        <w:t>jovens para</w:t>
      </w:r>
      <w:proofErr w:type="gramEnd"/>
      <w:r w:rsidRPr="006226C7">
        <w:rPr>
          <w:rFonts w:eastAsia="Times New Roman" w:cs="Tahoma"/>
          <w:bCs/>
          <w:color w:val="000000"/>
          <w:lang w:eastAsia="pt-PT"/>
        </w:rPr>
        <w:t xml:space="preserve"> a matemática, especialmente os considerados maus alunos na disciplina. O objetivo é que se divirtam</w:t>
      </w:r>
      <w:r>
        <w:rPr>
          <w:rFonts w:eastAsia="Times New Roman" w:cs="Tahoma"/>
          <w:bCs/>
          <w:color w:val="000000"/>
          <w:lang w:eastAsia="pt-PT"/>
        </w:rPr>
        <w:t xml:space="preserve"> a resolver problemas matemático</w:t>
      </w:r>
      <w:r w:rsidRPr="006226C7">
        <w:rPr>
          <w:rFonts w:eastAsia="Times New Roman" w:cs="Tahoma"/>
          <w:bCs/>
          <w:color w:val="000000"/>
          <w:lang w:eastAsia="pt-PT"/>
        </w:rPr>
        <w:t>s</w:t>
      </w:r>
      <w:r w:rsidRPr="006226C7">
        <w:rPr>
          <w:rFonts w:eastAsia="Times New Roman" w:cs="Tahoma"/>
          <w:color w:val="000000"/>
          <w:lang w:eastAsia="pt-PT"/>
        </w:rPr>
        <w:t>».</w:t>
      </w: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pt-PT"/>
        </w:rPr>
      </w:pPr>
      <w:r w:rsidRPr="006226C7">
        <w:rPr>
          <w:rFonts w:eastAsia="Times New Roman" w:cs="Tahoma"/>
          <w:color w:val="000000"/>
          <w:lang w:eastAsia="pt-PT"/>
        </w:rPr>
        <w:t>Organizado pelo Departamento de Matemática da Universidade de Coimbra (UC) com o apoio da Sociedade Portuguesa de Matemática, o concurso consiste</w:t>
      </w:r>
      <w:r>
        <w:rPr>
          <w:rFonts w:eastAsia="Times New Roman" w:cs="Tahoma"/>
          <w:color w:val="000000"/>
          <w:lang w:eastAsia="pt-PT"/>
        </w:rPr>
        <w:t xml:space="preserve"> </w:t>
      </w:r>
      <w:r w:rsidRPr="006226C7">
        <w:rPr>
          <w:rFonts w:eastAsia="Times New Roman" w:cs="Tahoma"/>
          <w:bCs/>
          <w:color w:val="000000"/>
          <w:lang w:eastAsia="pt-PT"/>
        </w:rPr>
        <w:t>numa única prova</w:t>
      </w:r>
      <w:r w:rsidRPr="006226C7">
        <w:rPr>
          <w:rFonts w:eastAsia="Times New Roman" w:cs="Tahoma"/>
          <w:color w:val="000000"/>
          <w:lang w:eastAsia="pt-PT"/>
        </w:rPr>
        <w:t xml:space="preserve">, por categoria (no total de 8 categorias, considerando as idades dos alunos), com três níveis de dificuldade. Mais informação disponível </w:t>
      </w:r>
      <w:proofErr w:type="gramStart"/>
      <w:r w:rsidRPr="006226C7">
        <w:rPr>
          <w:rFonts w:eastAsia="Times New Roman" w:cs="Tahoma"/>
          <w:color w:val="000000"/>
          <w:lang w:eastAsia="pt-PT"/>
        </w:rPr>
        <w:t>em</w:t>
      </w:r>
      <w:proofErr w:type="gramEnd"/>
      <w:r w:rsidRPr="006226C7">
        <w:rPr>
          <w:rFonts w:eastAsia="Times New Roman" w:cs="Tahoma"/>
          <w:color w:val="000000"/>
          <w:lang w:eastAsia="pt-PT"/>
        </w:rPr>
        <w:t>:</w:t>
      </w:r>
      <w:r>
        <w:rPr>
          <w:rFonts w:eastAsia="Times New Roman" w:cs="Tahoma"/>
          <w:color w:val="000000"/>
          <w:lang w:eastAsia="pt-PT"/>
        </w:rPr>
        <w:t xml:space="preserve"> </w:t>
      </w:r>
      <w:hyperlink r:id="rId4" w:tgtFrame="_blank" w:history="1">
        <w:r w:rsidRPr="006226C7">
          <w:rPr>
            <w:rFonts w:eastAsia="Times New Roman" w:cs="Tahoma"/>
            <w:color w:val="0000FF"/>
            <w:u w:val="single"/>
            <w:lang w:eastAsia="pt-PT"/>
          </w:rPr>
          <w:t>http://www.mat.uc.pt/canguru/</w:t>
        </w:r>
      </w:hyperlink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pt-PT"/>
        </w:rPr>
      </w:pP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pt-PT"/>
        </w:rPr>
      </w:pP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Arial"/>
          <w:lang w:eastAsia="pt-PT"/>
        </w:rPr>
      </w:pPr>
      <w:r w:rsidRPr="006226C7">
        <w:rPr>
          <w:rFonts w:eastAsia="Times New Roman" w:cs="Arial"/>
          <w:lang w:eastAsia="pt-PT"/>
        </w:rPr>
        <w:t>Cristina Pinto</w:t>
      </w:r>
      <w:r w:rsidRPr="006226C7">
        <w:rPr>
          <w:rFonts w:eastAsia="Times New Roman" w:cs="Tahoma"/>
          <w:lang w:eastAsia="pt-PT"/>
        </w:rPr>
        <w:t xml:space="preserve"> (</w:t>
      </w:r>
      <w:r w:rsidRPr="006226C7">
        <w:rPr>
          <w:rFonts w:eastAsia="Times New Roman" w:cs="Arial"/>
          <w:lang w:eastAsia="pt-PT"/>
        </w:rPr>
        <w:t>Assessoria de Imprensa</w:t>
      </w:r>
      <w:r w:rsidRPr="006226C7">
        <w:rPr>
          <w:rFonts w:eastAsia="Times New Roman" w:cs="Tahoma"/>
          <w:lang w:eastAsia="pt-PT"/>
        </w:rPr>
        <w:t xml:space="preserve"> - </w:t>
      </w:r>
      <w:r w:rsidRPr="006226C7">
        <w:rPr>
          <w:rFonts w:eastAsia="Times New Roman" w:cs="Arial"/>
          <w:lang w:eastAsia="pt-PT"/>
        </w:rPr>
        <w:t>Universidade de Coimbra)</w:t>
      </w: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Arial"/>
          <w:lang w:eastAsia="pt-PT"/>
        </w:rPr>
      </w:pPr>
    </w:p>
    <w:p w:rsidR="006226C7" w:rsidRPr="006226C7" w:rsidRDefault="006226C7" w:rsidP="006226C7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  <w:r w:rsidRPr="006226C7">
        <w:rPr>
          <w:rFonts w:eastAsia="Times New Roman" w:cs="Arial"/>
          <w:lang w:eastAsia="pt-PT"/>
        </w:rPr>
        <w:t>Ciência na Imprensa Regional – Ciência Viva</w:t>
      </w:r>
    </w:p>
    <w:p w:rsidR="008E2BB2" w:rsidRPr="006226C7" w:rsidRDefault="006226C7" w:rsidP="006226C7"/>
    <w:sectPr w:rsidR="008E2BB2" w:rsidRPr="006226C7" w:rsidSect="00180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226C7"/>
    <w:rsid w:val="00180E31"/>
    <w:rsid w:val="0024012E"/>
    <w:rsid w:val="006226C7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26C7"/>
  </w:style>
  <w:style w:type="character" w:styleId="Hyperlink">
    <w:name w:val="Hyperlink"/>
    <w:basedOn w:val="DefaultParagraphFont"/>
    <w:uiPriority w:val="99"/>
    <w:semiHidden/>
    <w:unhideWhenUsed/>
    <w:rsid w:val="00622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cienciaviva.pt/owa/redir.aspx?C=b60ff6529da74d6ea27ef2d5f398c463&amp;URL=http%3a%2f%2fwww.mat.uc.pt%2fcangur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2013-04-03T16:06:00Z</dcterms:created>
  <dcterms:modified xsi:type="dcterms:W3CDTF">2013-04-03T16:15:00Z</dcterms:modified>
</cp:coreProperties>
</file>