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A3" w:rsidRDefault="00FD3A33">
      <w:pPr>
        <w:pStyle w:val="Textbody"/>
        <w:spacing w:after="0"/>
        <w:jc w:val="center"/>
      </w:pPr>
      <w:bookmarkStart w:id="0" w:name="_GoBack"/>
      <w:r>
        <w:rPr>
          <w:b/>
          <w:sz w:val="28"/>
          <w:szCs w:val="28"/>
        </w:rPr>
        <w:t>Singela Beleza</w:t>
      </w:r>
    </w:p>
    <w:bookmarkEnd w:id="0"/>
    <w:p w:rsidR="009730A3" w:rsidRDefault="009730A3">
      <w:pPr>
        <w:jc w:val="center"/>
      </w:pPr>
    </w:p>
    <w:p w:rsidR="009730A3" w:rsidRDefault="009730A3">
      <w:pPr>
        <w:pStyle w:val="Textbody"/>
        <w:spacing w:after="0"/>
      </w:pPr>
    </w:p>
    <w:p w:rsidR="009730A3" w:rsidRDefault="009277A1">
      <w:pPr>
        <w:pStyle w:val="Textbody"/>
        <w:spacing w:after="0"/>
      </w:pPr>
      <w:r>
        <w:t xml:space="preserve">A foto que vêm foi tirada </w:t>
      </w:r>
      <w:proofErr w:type="gramStart"/>
      <w:r>
        <w:t>numa mal</w:t>
      </w:r>
      <w:proofErr w:type="gramEnd"/>
      <w:r>
        <w:t xml:space="preserve"> tratada duna da praia de Vila Chã (N</w:t>
      </w:r>
      <w:r w:rsidR="004829C1">
        <w:t>orte</w:t>
      </w:r>
      <w:r>
        <w:t xml:space="preserve"> de Portugal). Passa despercebida à maioria dos visitantes, mas é possível encontrar esta pequena planta com estas belíssimas flores nas dunas do NW da nossa Península Ibérica.</w:t>
      </w:r>
    </w:p>
    <w:p w:rsidR="009730A3" w:rsidRDefault="009730A3">
      <w:pPr>
        <w:pStyle w:val="Textbody"/>
        <w:spacing w:after="0"/>
      </w:pPr>
    </w:p>
    <w:p w:rsidR="009277A1" w:rsidRDefault="009277A1">
      <w:pPr>
        <w:pStyle w:val="Textbody"/>
        <w:spacing w:after="0"/>
      </w:pPr>
      <w:r>
        <w:t xml:space="preserve">O seu nome oficial é </w:t>
      </w:r>
      <w:proofErr w:type="spellStart"/>
      <w:r>
        <w:rPr>
          <w:i/>
          <w:iCs/>
        </w:rPr>
        <w:t>Linaria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polygalifolia</w:t>
      </w:r>
      <w:proofErr w:type="spellEnd"/>
      <w:r>
        <w:t xml:space="preserve"> </w:t>
      </w:r>
      <w:proofErr w:type="spellStart"/>
      <w:r>
        <w:t>Hoffmanns</w:t>
      </w:r>
      <w:proofErr w:type="spellEnd"/>
      <w:r>
        <w:t xml:space="preserve">. &amp; </w:t>
      </w:r>
      <w:proofErr w:type="gramStart"/>
      <w:r>
        <w:t>Link</w:t>
      </w:r>
      <w:proofErr w:type="gramEnd"/>
      <w:r>
        <w:t xml:space="preserve"> </w:t>
      </w:r>
      <w:proofErr w:type="spellStart"/>
      <w:r>
        <w:t>subsp</w:t>
      </w:r>
      <w:proofErr w:type="spellEnd"/>
      <w:r>
        <w:t xml:space="preserve">. </w:t>
      </w:r>
      <w:proofErr w:type="spellStart"/>
      <w:proofErr w:type="gramStart"/>
      <w:r>
        <w:rPr>
          <w:i/>
          <w:iCs/>
        </w:rPr>
        <w:t>polygalifolia</w:t>
      </w:r>
      <w:proofErr w:type="spellEnd"/>
      <w:proofErr w:type="gramEnd"/>
      <w:r>
        <w:t>. Estranho, n</w:t>
      </w:r>
      <w:bookmarkStart w:id="1" w:name="__DdeLink__13_516765223"/>
      <w:r>
        <w:t>ã</w:t>
      </w:r>
      <w:bookmarkEnd w:id="1"/>
      <w:r>
        <w:t xml:space="preserve">o? Este é o nome científico desta espécie, que ajuda a que saibamos </w:t>
      </w:r>
      <w:proofErr w:type="spellStart"/>
      <w:r>
        <w:t>exatamente</w:t>
      </w:r>
      <w:proofErr w:type="spellEnd"/>
      <w:r>
        <w:t xml:space="preserve"> de que espécie estamos a </w:t>
      </w:r>
      <w:proofErr w:type="gramStart"/>
      <w:r>
        <w:t>falar</w:t>
      </w:r>
      <w:proofErr w:type="gramEnd"/>
      <w:r>
        <w:t xml:space="preserve"> já que, veja só, em "linguagem comum" ela é chamada de: linária-das-dunas, linária-da-praia, asarina-da-praia, passarinho-amarelo ou passarinho-da-praia. </w:t>
      </w:r>
    </w:p>
    <w:p w:rsidR="009277A1" w:rsidRDefault="009277A1">
      <w:pPr>
        <w:pStyle w:val="Textbody"/>
        <w:spacing w:after="0"/>
      </w:pPr>
    </w:p>
    <w:p w:rsidR="009730A3" w:rsidRDefault="009277A1">
      <w:pPr>
        <w:pStyle w:val="Textbody"/>
        <w:spacing w:after="0"/>
      </w:pPr>
      <w:r>
        <w:t xml:space="preserve">Devido à grande diversidade de nomes atribuídos ao mesmo ser vivo (e à repetição de nomes para seres vivos diferentes), para que nos entendamos </w:t>
      </w:r>
      <w:proofErr w:type="gramStart"/>
      <w:r w:rsidR="00CE01DC">
        <w:t>todos, no</w:t>
      </w:r>
      <w:r>
        <w:t xml:space="preserve"> século XVIII, o naturalista Lineu propôs</w:t>
      </w:r>
      <w:proofErr w:type="gramEnd"/>
      <w:r>
        <w:t xml:space="preserve"> o sistema de nomenclatura binominal (dois nomes, em latim) que, desde essa época, foi </w:t>
      </w:r>
      <w:proofErr w:type="spellStart"/>
      <w:r>
        <w:t>adotado</w:t>
      </w:r>
      <w:proofErr w:type="spellEnd"/>
      <w:r>
        <w:t xml:space="preserve"> pela comunidade científica (diante dos dois nomes deve ir o nome dos autores que descreveram a espécie). Este sistema permite que um cientista português possa comunicar com um cientista chinês e que, pe</w:t>
      </w:r>
      <w:r w:rsidR="00FD3A33">
        <w:t xml:space="preserve">lo menos, saibam de que </w:t>
      </w:r>
      <w:proofErr w:type="spellStart"/>
      <w:r w:rsidR="00FD3A33">
        <w:t>espécie</w:t>
      </w:r>
      <w:r>
        <w:t>estão</w:t>
      </w:r>
      <w:proofErr w:type="spellEnd"/>
      <w:r>
        <w:t xml:space="preserve"> a falar.</w:t>
      </w:r>
    </w:p>
    <w:p w:rsidR="009730A3" w:rsidRDefault="009730A3">
      <w:pPr>
        <w:pStyle w:val="Textbody"/>
        <w:spacing w:after="0"/>
      </w:pPr>
    </w:p>
    <w:p w:rsidR="009730A3" w:rsidRDefault="009277A1">
      <w:pPr>
        <w:pStyle w:val="Textbody"/>
        <w:spacing w:after="0"/>
      </w:pPr>
      <w:r>
        <w:t xml:space="preserve">Mas, voltando à planta de bela flor, ela é então típica de areais costeiros. É uma planta pequenina, a flor tem cerca de dois centímetros e um característico esporão que está possivelmente relacionado com os </w:t>
      </w:r>
      <w:proofErr w:type="spellStart"/>
      <w:r>
        <w:t>insetos</w:t>
      </w:r>
      <w:proofErr w:type="spellEnd"/>
      <w:r>
        <w:t xml:space="preserve"> polinizadores. Sendo uma planta de dunas, onde há escassez de água, tem algumas características que lhe permitem habitar nesse ambiente inóspito, como uma cutícula grossa e raízes profundas.</w:t>
      </w:r>
    </w:p>
    <w:p w:rsidR="009730A3" w:rsidRDefault="009730A3">
      <w:pPr>
        <w:pStyle w:val="Textbody"/>
        <w:spacing w:after="0"/>
      </w:pPr>
    </w:p>
    <w:p w:rsidR="009730A3" w:rsidRDefault="009730A3">
      <w:pPr>
        <w:pStyle w:val="Textbody"/>
        <w:spacing w:after="0"/>
      </w:pPr>
    </w:p>
    <w:p w:rsidR="009730A3" w:rsidRDefault="009277A1">
      <w:pPr>
        <w:pStyle w:val="Textbody"/>
        <w:spacing w:after="0"/>
      </w:pPr>
      <w:r>
        <w:t>Diana Barbosa</w:t>
      </w:r>
    </w:p>
    <w:p w:rsidR="009730A3" w:rsidRDefault="00CE01DC">
      <w:r>
        <w:t>Ciência na Imprensa Regional – Ciência Viva</w:t>
      </w:r>
    </w:p>
    <w:sectPr w:rsidR="009730A3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730A3"/>
    <w:rsid w:val="004829C1"/>
    <w:rsid w:val="009277A1"/>
    <w:rsid w:val="009730A3"/>
    <w:rsid w:val="00CE01DC"/>
    <w:rsid w:val="00FD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tabs>
        <w:tab w:val="left" w:pos="720"/>
      </w:tabs>
      <w:suppressAutoHyphens/>
    </w:pPr>
    <w:rPr>
      <w:rFonts w:ascii="Calibri" w:eastAsia="WenQuanYi Micro Hei" w:hAnsi="Calibri"/>
      <w:color w:val="00000A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a">
    <w:name w:val="List"/>
    <w:basedOn w:val="Textbody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255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António Piedade</cp:lastModifiedBy>
  <cp:revision>12</cp:revision>
  <dcterms:created xsi:type="dcterms:W3CDTF">2011-08-19T22:33:00Z</dcterms:created>
  <dcterms:modified xsi:type="dcterms:W3CDTF">2011-12-28T15:04:00Z</dcterms:modified>
</cp:coreProperties>
</file>