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D2514F" w14:textId="77777777" w:rsidR="00845B2B" w:rsidRPr="00AB21BF" w:rsidRDefault="00845B2B" w:rsidP="007A10BD">
      <w:pPr>
        <w:spacing w:line="360" w:lineRule="auto"/>
        <w:jc w:val="both"/>
        <w:rPr>
          <w:rFonts w:ascii="Verdana" w:eastAsia="Times New Roman" w:hAnsi="Verdana" w:cs="Times New Roman"/>
          <w:b/>
          <w:color w:val="000000" w:themeColor="text1"/>
          <w:sz w:val="22"/>
          <w:szCs w:val="22"/>
          <w:lang w:eastAsia="pt-PT"/>
        </w:rPr>
      </w:pPr>
      <w:r w:rsidRPr="00AB21BF">
        <w:rPr>
          <w:rFonts w:ascii="Verdana" w:eastAsia="Times New Roman" w:hAnsi="Verdana" w:cs="Times New Roman"/>
          <w:b/>
          <w:color w:val="000000" w:themeColor="text1"/>
          <w:sz w:val="22"/>
          <w:szCs w:val="22"/>
          <w:lang w:eastAsia="pt-PT"/>
        </w:rPr>
        <w:t xml:space="preserve">StayAway </w:t>
      </w:r>
      <w:r w:rsidR="001544AF" w:rsidRPr="00AB21BF">
        <w:rPr>
          <w:rFonts w:ascii="Verdana" w:eastAsia="Times New Roman" w:hAnsi="Verdana" w:cs="Times New Roman"/>
          <w:b/>
          <w:color w:val="000000" w:themeColor="text1"/>
          <w:sz w:val="22"/>
          <w:szCs w:val="22"/>
          <w:lang w:eastAsia="pt-PT"/>
        </w:rPr>
        <w:t>COVID19</w:t>
      </w:r>
      <w:r w:rsidR="00C13378" w:rsidRPr="00AB21BF">
        <w:rPr>
          <w:rFonts w:ascii="Verdana" w:eastAsia="Times New Roman" w:hAnsi="Verdana" w:cs="Times New Roman"/>
          <w:b/>
          <w:color w:val="000000" w:themeColor="text1"/>
          <w:sz w:val="22"/>
          <w:szCs w:val="22"/>
          <w:lang w:eastAsia="pt-PT"/>
        </w:rPr>
        <w:t>: hesitação intermitente?</w:t>
      </w:r>
    </w:p>
    <w:p w14:paraId="25861B38" w14:textId="77777777" w:rsidR="002A0F27" w:rsidRPr="00AB21BF" w:rsidRDefault="002A0F27" w:rsidP="007A10BD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24CEECD1" w14:textId="77777777" w:rsidR="00E57B5F" w:rsidRPr="00AB21BF" w:rsidRDefault="002A0F27" w:rsidP="00E57B5F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AB21BF">
        <w:rPr>
          <w:rFonts w:ascii="Verdana" w:hAnsi="Verdana"/>
          <w:sz w:val="22"/>
          <w:szCs w:val="22"/>
        </w:rPr>
        <w:t xml:space="preserve">Por toda a Europa se têm estado a implementar </w:t>
      </w:r>
      <w:r w:rsidR="00565A03" w:rsidRPr="00AB21BF">
        <w:rPr>
          <w:rFonts w:ascii="Verdana" w:hAnsi="Verdana"/>
          <w:i/>
          <w:sz w:val="22"/>
          <w:szCs w:val="22"/>
        </w:rPr>
        <w:t>a</w:t>
      </w:r>
      <w:r w:rsidRPr="00AB21BF">
        <w:rPr>
          <w:rFonts w:ascii="Verdana" w:hAnsi="Verdana"/>
          <w:i/>
          <w:sz w:val="22"/>
          <w:szCs w:val="22"/>
        </w:rPr>
        <w:t>pps</w:t>
      </w:r>
      <w:r w:rsidRPr="00AB21BF">
        <w:rPr>
          <w:rFonts w:ascii="Verdana" w:hAnsi="Verdana"/>
          <w:sz w:val="22"/>
          <w:szCs w:val="22"/>
        </w:rPr>
        <w:t xml:space="preserve"> de rastreio</w:t>
      </w:r>
      <w:r w:rsidR="00E57B5F" w:rsidRPr="00AB21BF">
        <w:rPr>
          <w:rFonts w:ascii="Verdana" w:hAnsi="Verdana"/>
          <w:sz w:val="22"/>
          <w:szCs w:val="22"/>
        </w:rPr>
        <w:t xml:space="preserve"> COVID19.</w:t>
      </w:r>
    </w:p>
    <w:p w14:paraId="315FCD9E" w14:textId="77777777" w:rsidR="00610A33" w:rsidRPr="00AB21BF" w:rsidRDefault="00E57B5F" w:rsidP="00E57B5F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AB21BF">
        <w:rPr>
          <w:rFonts w:ascii="Verdana" w:hAnsi="Verdana"/>
          <w:sz w:val="22"/>
          <w:szCs w:val="22"/>
        </w:rPr>
        <w:t xml:space="preserve">Alguns </w:t>
      </w:r>
      <w:r w:rsidR="00610A33" w:rsidRPr="00AB21BF">
        <w:rPr>
          <w:rFonts w:ascii="Verdana" w:hAnsi="Verdana"/>
          <w:sz w:val="22"/>
          <w:szCs w:val="22"/>
        </w:rPr>
        <w:t xml:space="preserve">países (ex. Alemanha; Itália) </w:t>
      </w:r>
      <w:r w:rsidRPr="00AB21BF">
        <w:rPr>
          <w:rFonts w:ascii="Verdana" w:hAnsi="Verdana"/>
          <w:sz w:val="22"/>
          <w:szCs w:val="22"/>
        </w:rPr>
        <w:t xml:space="preserve">já </w:t>
      </w:r>
      <w:r w:rsidR="00610A33" w:rsidRPr="00AB21BF">
        <w:rPr>
          <w:rFonts w:ascii="Verdana" w:hAnsi="Verdana"/>
          <w:sz w:val="22"/>
          <w:szCs w:val="22"/>
        </w:rPr>
        <w:t>estão</w:t>
      </w:r>
      <w:r w:rsidRPr="00AB21BF">
        <w:rPr>
          <w:rFonts w:ascii="Verdana" w:hAnsi="Verdana"/>
          <w:sz w:val="22"/>
          <w:szCs w:val="22"/>
        </w:rPr>
        <w:t>, inclusive,</w:t>
      </w:r>
      <w:r w:rsidR="00610A33" w:rsidRPr="00AB21BF">
        <w:rPr>
          <w:rFonts w:ascii="Verdana" w:hAnsi="Verdana"/>
          <w:sz w:val="22"/>
          <w:szCs w:val="22"/>
        </w:rPr>
        <w:t xml:space="preserve"> a participar em testes de infraestrutura</w:t>
      </w:r>
      <w:r w:rsidR="002A0F27" w:rsidRPr="00AB21BF">
        <w:rPr>
          <w:rFonts w:ascii="Verdana" w:hAnsi="Verdana"/>
          <w:sz w:val="22"/>
          <w:szCs w:val="22"/>
        </w:rPr>
        <w:t xml:space="preserve"> </w:t>
      </w:r>
      <w:r w:rsidR="002453BA" w:rsidRPr="00AB21BF">
        <w:rPr>
          <w:rFonts w:ascii="Verdana" w:hAnsi="Verdana"/>
          <w:sz w:val="22"/>
          <w:szCs w:val="22"/>
        </w:rPr>
        <w:t xml:space="preserve">iniciados pela UE para operacionalizar </w:t>
      </w:r>
      <w:r w:rsidR="00610A33" w:rsidRPr="00AB21BF">
        <w:rPr>
          <w:rFonts w:ascii="Verdana" w:hAnsi="Verdana"/>
          <w:sz w:val="22"/>
          <w:szCs w:val="22"/>
        </w:rPr>
        <w:t xml:space="preserve">um </w:t>
      </w:r>
      <w:r w:rsidR="00610A33" w:rsidRPr="00AB21BF">
        <w:rPr>
          <w:rFonts w:ascii="Verdana" w:hAnsi="Verdana"/>
          <w:i/>
          <w:sz w:val="22"/>
          <w:szCs w:val="22"/>
        </w:rPr>
        <w:t>interoperability gateway service</w:t>
      </w:r>
      <w:r w:rsidR="00610A33" w:rsidRPr="00AB21BF">
        <w:rPr>
          <w:rFonts w:ascii="Verdana" w:hAnsi="Verdana"/>
          <w:sz w:val="22"/>
          <w:szCs w:val="22"/>
        </w:rPr>
        <w:t xml:space="preserve"> (aqui: </w:t>
      </w:r>
      <w:hyperlink r:id="rId4" w:history="1">
        <w:r w:rsidR="00610A33" w:rsidRPr="00AB21BF">
          <w:rPr>
            <w:rStyle w:val="Hiperligao"/>
            <w:rFonts w:ascii="Verdana" w:hAnsi="Verdana"/>
            <w:sz w:val="22"/>
            <w:szCs w:val="22"/>
          </w:rPr>
          <w:t>https://ec.europa.eu/commission/presscorner/detail/en/IP_20_1606</w:t>
        </w:r>
      </w:hyperlink>
      <w:r w:rsidR="00610A33" w:rsidRPr="00AB21BF">
        <w:rPr>
          <w:rFonts w:ascii="Verdana" w:hAnsi="Verdana"/>
          <w:sz w:val="22"/>
          <w:szCs w:val="22"/>
        </w:rPr>
        <w:t xml:space="preserve"> ). O objetivo será algo como a comunicação interativa das </w:t>
      </w:r>
      <w:r w:rsidR="00610A33" w:rsidRPr="00AB21BF">
        <w:rPr>
          <w:rFonts w:ascii="Verdana" w:hAnsi="Verdana"/>
          <w:i/>
          <w:sz w:val="22"/>
          <w:szCs w:val="22"/>
        </w:rPr>
        <w:t>apps</w:t>
      </w:r>
      <w:r w:rsidR="00610A33" w:rsidRPr="00AB21BF">
        <w:rPr>
          <w:rFonts w:ascii="Verdana" w:hAnsi="Verdana"/>
          <w:sz w:val="22"/>
          <w:szCs w:val="22"/>
        </w:rPr>
        <w:t xml:space="preserve"> entres os países,</w:t>
      </w:r>
      <w:r w:rsidRPr="00AB21BF">
        <w:rPr>
          <w:rFonts w:ascii="Verdana" w:hAnsi="Verdana"/>
          <w:sz w:val="22"/>
          <w:szCs w:val="22"/>
        </w:rPr>
        <w:t xml:space="preserve"> ou seja, um intercâmbio seguro de informações entre os </w:t>
      </w:r>
      <w:r w:rsidRPr="00AB21BF">
        <w:rPr>
          <w:rFonts w:ascii="Verdana" w:hAnsi="Verdana"/>
          <w:i/>
          <w:sz w:val="22"/>
          <w:szCs w:val="22"/>
        </w:rPr>
        <w:t>back-ends</w:t>
      </w:r>
      <w:r w:rsidR="00610A33" w:rsidRPr="00AB21BF">
        <w:rPr>
          <w:rFonts w:ascii="Verdana" w:hAnsi="Verdana"/>
          <w:sz w:val="22"/>
          <w:szCs w:val="22"/>
        </w:rPr>
        <w:t xml:space="preserve"> na esperança de </w:t>
      </w:r>
      <w:r w:rsidRPr="00AB21BF">
        <w:rPr>
          <w:rFonts w:ascii="Verdana" w:hAnsi="Verdana"/>
          <w:sz w:val="22"/>
          <w:szCs w:val="22"/>
        </w:rPr>
        <w:t xml:space="preserve">complementar ou </w:t>
      </w:r>
      <w:r w:rsidR="00610A33" w:rsidRPr="00AB21BF">
        <w:rPr>
          <w:rFonts w:ascii="Verdana" w:hAnsi="Verdana"/>
          <w:sz w:val="22"/>
          <w:szCs w:val="22"/>
        </w:rPr>
        <w:t xml:space="preserve">potenciar algumas medidas </w:t>
      </w:r>
      <w:r w:rsidR="002453BA" w:rsidRPr="00AB21BF">
        <w:rPr>
          <w:rFonts w:ascii="Verdana" w:hAnsi="Verdana"/>
          <w:sz w:val="22"/>
          <w:szCs w:val="22"/>
        </w:rPr>
        <w:t>(ex.</w:t>
      </w:r>
      <w:r w:rsidRPr="00AB21BF">
        <w:rPr>
          <w:rFonts w:ascii="Verdana" w:hAnsi="Verdana"/>
          <w:sz w:val="22"/>
          <w:szCs w:val="22"/>
        </w:rPr>
        <w:t xml:space="preserve"> o aumento de testes</w:t>
      </w:r>
      <w:r w:rsidR="002453BA" w:rsidRPr="00AB21BF">
        <w:rPr>
          <w:rFonts w:ascii="Verdana" w:hAnsi="Verdana"/>
          <w:sz w:val="22"/>
          <w:szCs w:val="22"/>
        </w:rPr>
        <w:t>)</w:t>
      </w:r>
      <w:r w:rsidRPr="00AB21BF">
        <w:rPr>
          <w:rFonts w:ascii="Verdana" w:hAnsi="Verdana"/>
          <w:sz w:val="22"/>
          <w:szCs w:val="22"/>
        </w:rPr>
        <w:t>.</w:t>
      </w:r>
      <w:r w:rsidR="0054421A" w:rsidRPr="00AB21BF">
        <w:rPr>
          <w:rFonts w:ascii="Verdana" w:hAnsi="Verdana"/>
          <w:sz w:val="22"/>
          <w:szCs w:val="22"/>
        </w:rPr>
        <w:t xml:space="preserve"> Ao mesmo tempo, certamente, evitar </w:t>
      </w:r>
      <w:r w:rsidR="00E854F9" w:rsidRPr="00AB21BF">
        <w:rPr>
          <w:rFonts w:ascii="Verdana" w:hAnsi="Verdana"/>
          <w:sz w:val="22"/>
          <w:szCs w:val="22"/>
        </w:rPr>
        <w:t>para</w:t>
      </w:r>
      <w:r w:rsidR="0054421A" w:rsidRPr="00AB21BF">
        <w:rPr>
          <w:rFonts w:ascii="Verdana" w:hAnsi="Verdana"/>
          <w:sz w:val="22"/>
          <w:szCs w:val="22"/>
        </w:rPr>
        <w:t xml:space="preserve"> quem viaja pela Europa</w:t>
      </w:r>
      <w:r w:rsidR="00E854F9" w:rsidRPr="00AB21BF">
        <w:rPr>
          <w:rFonts w:ascii="Verdana" w:hAnsi="Verdana"/>
          <w:sz w:val="22"/>
          <w:szCs w:val="22"/>
        </w:rPr>
        <w:t xml:space="preserve"> possa ver-se</w:t>
      </w:r>
      <w:r w:rsidR="0054421A" w:rsidRPr="00AB21BF">
        <w:rPr>
          <w:rFonts w:ascii="Verdana" w:hAnsi="Verdana"/>
          <w:sz w:val="22"/>
          <w:szCs w:val="22"/>
        </w:rPr>
        <w:t xml:space="preserve"> obrigado a fazer download de diferentes </w:t>
      </w:r>
      <w:r w:rsidR="00565A03" w:rsidRPr="00AB21BF">
        <w:rPr>
          <w:rFonts w:ascii="Verdana" w:hAnsi="Verdana"/>
          <w:i/>
          <w:sz w:val="22"/>
          <w:szCs w:val="22"/>
        </w:rPr>
        <w:t>a</w:t>
      </w:r>
      <w:r w:rsidR="0054421A" w:rsidRPr="00AB21BF">
        <w:rPr>
          <w:rFonts w:ascii="Verdana" w:hAnsi="Verdana"/>
          <w:i/>
          <w:sz w:val="22"/>
          <w:szCs w:val="22"/>
        </w:rPr>
        <w:t>pps</w:t>
      </w:r>
      <w:r w:rsidR="0054421A" w:rsidRPr="00AB21BF">
        <w:rPr>
          <w:rFonts w:ascii="Verdana" w:hAnsi="Verdana"/>
          <w:sz w:val="22"/>
          <w:szCs w:val="22"/>
        </w:rPr>
        <w:t>.</w:t>
      </w:r>
    </w:p>
    <w:p w14:paraId="517ADDEC" w14:textId="5575B81E" w:rsidR="001544AF" w:rsidRPr="00AB21BF" w:rsidRDefault="0054421A" w:rsidP="00E57B5F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AB21BF">
        <w:rPr>
          <w:rFonts w:ascii="Verdana" w:hAnsi="Verdana"/>
          <w:sz w:val="22"/>
          <w:szCs w:val="22"/>
        </w:rPr>
        <w:t xml:space="preserve">Contudo, </w:t>
      </w:r>
      <w:r w:rsidR="002453BA" w:rsidRPr="00AB21BF">
        <w:rPr>
          <w:rFonts w:ascii="Verdana" w:hAnsi="Verdana"/>
          <w:sz w:val="22"/>
          <w:szCs w:val="22"/>
        </w:rPr>
        <w:t>diversas personalidades</w:t>
      </w:r>
      <w:r w:rsidRPr="00AB21BF">
        <w:rPr>
          <w:rFonts w:ascii="Verdana" w:hAnsi="Verdana"/>
          <w:sz w:val="22"/>
          <w:szCs w:val="22"/>
        </w:rPr>
        <w:t xml:space="preserve"> </w:t>
      </w:r>
      <w:r w:rsidR="002453BA" w:rsidRPr="00AB21BF">
        <w:rPr>
          <w:rFonts w:ascii="Verdana" w:hAnsi="Verdana"/>
          <w:sz w:val="22"/>
          <w:szCs w:val="22"/>
        </w:rPr>
        <w:t xml:space="preserve">do contexto científico </w:t>
      </w:r>
      <w:r w:rsidRPr="00AB21BF">
        <w:rPr>
          <w:rFonts w:ascii="Verdana" w:hAnsi="Verdana"/>
          <w:sz w:val="22"/>
          <w:szCs w:val="22"/>
        </w:rPr>
        <w:t xml:space="preserve">têm alertado para a necessidade de um debate transparente que explicite de modo simples quais os maiores desafios destas </w:t>
      </w:r>
      <w:r w:rsidRPr="00AB21BF">
        <w:rPr>
          <w:rFonts w:ascii="Verdana" w:hAnsi="Verdana"/>
          <w:i/>
          <w:sz w:val="22"/>
          <w:szCs w:val="22"/>
        </w:rPr>
        <w:t>apps</w:t>
      </w:r>
      <w:r w:rsidRPr="00AB21BF">
        <w:rPr>
          <w:rFonts w:ascii="Verdana" w:hAnsi="Verdana"/>
          <w:sz w:val="22"/>
          <w:szCs w:val="22"/>
        </w:rPr>
        <w:t xml:space="preserve"> do ponto de vista ético, do ponto de vista jurídico e do ponto de vista técnico. </w:t>
      </w:r>
      <w:r w:rsidR="001544AF" w:rsidRPr="00AB21BF">
        <w:rPr>
          <w:rFonts w:ascii="Verdana" w:eastAsia="Times New Roman" w:hAnsi="Verdana" w:cs="Times New Roman"/>
          <w:color w:val="000000" w:themeColor="text1"/>
          <w:sz w:val="22"/>
          <w:szCs w:val="22"/>
          <w:lang w:eastAsia="pt-PT"/>
        </w:rPr>
        <w:t xml:space="preserve">Luciano Floridi, </w:t>
      </w:r>
      <w:r w:rsidR="00E54999" w:rsidRPr="00AB21BF">
        <w:rPr>
          <w:rFonts w:ascii="Verdana" w:eastAsia="Times New Roman" w:hAnsi="Verdana" w:cs="Times New Roman"/>
          <w:color w:val="000000" w:themeColor="text1"/>
          <w:sz w:val="22"/>
          <w:szCs w:val="22"/>
          <w:lang w:eastAsia="pt-PT"/>
        </w:rPr>
        <w:t>professor</w:t>
      </w:r>
      <w:r w:rsidR="001544AF" w:rsidRPr="00AB21BF">
        <w:rPr>
          <w:rFonts w:ascii="Verdana" w:eastAsia="Times New Roman" w:hAnsi="Verdana" w:cs="Times New Roman"/>
          <w:color w:val="000000" w:themeColor="text1"/>
          <w:sz w:val="22"/>
          <w:szCs w:val="22"/>
          <w:lang w:eastAsia="pt-PT"/>
        </w:rPr>
        <w:t xml:space="preserve"> no âmbito da </w:t>
      </w:r>
      <w:r w:rsidR="002453BA" w:rsidRPr="00AB21BF">
        <w:rPr>
          <w:rFonts w:ascii="Verdana" w:eastAsia="Times New Roman" w:hAnsi="Verdana" w:cs="Times New Roman"/>
          <w:color w:val="000000" w:themeColor="text1"/>
          <w:sz w:val="22"/>
          <w:szCs w:val="22"/>
          <w:lang w:eastAsia="pt-PT"/>
        </w:rPr>
        <w:t>F</w:t>
      </w:r>
      <w:r w:rsidR="001544AF" w:rsidRPr="00AB21BF">
        <w:rPr>
          <w:rFonts w:ascii="Verdana" w:eastAsia="Times New Roman" w:hAnsi="Verdana" w:cs="Times New Roman"/>
          <w:color w:val="000000" w:themeColor="text1"/>
          <w:sz w:val="22"/>
          <w:szCs w:val="22"/>
          <w:lang w:eastAsia="pt-PT"/>
        </w:rPr>
        <w:t xml:space="preserve">ilosofia e </w:t>
      </w:r>
      <w:r w:rsidR="002453BA" w:rsidRPr="00AB21BF">
        <w:rPr>
          <w:rFonts w:ascii="Verdana" w:eastAsia="Times New Roman" w:hAnsi="Verdana" w:cs="Times New Roman"/>
          <w:color w:val="000000" w:themeColor="text1"/>
          <w:sz w:val="22"/>
          <w:szCs w:val="22"/>
          <w:lang w:eastAsia="pt-PT"/>
        </w:rPr>
        <w:t>Ética da I</w:t>
      </w:r>
      <w:r w:rsidR="001544AF" w:rsidRPr="00AB21BF">
        <w:rPr>
          <w:rFonts w:ascii="Verdana" w:eastAsia="Times New Roman" w:hAnsi="Verdana" w:cs="Times New Roman"/>
          <w:color w:val="000000" w:themeColor="text1"/>
          <w:sz w:val="22"/>
          <w:szCs w:val="22"/>
          <w:lang w:eastAsia="pt-PT"/>
        </w:rPr>
        <w:t xml:space="preserve">nformação e </w:t>
      </w:r>
      <w:r w:rsidR="002453BA" w:rsidRPr="00AB21BF">
        <w:rPr>
          <w:rFonts w:ascii="Verdana" w:eastAsia="Times New Roman" w:hAnsi="Verdana" w:cs="Times New Roman"/>
          <w:color w:val="000000" w:themeColor="text1"/>
          <w:sz w:val="22"/>
          <w:szCs w:val="22"/>
          <w:lang w:eastAsia="pt-PT"/>
        </w:rPr>
        <w:t>D</w:t>
      </w:r>
      <w:r w:rsidR="001544AF" w:rsidRPr="00AB21BF">
        <w:rPr>
          <w:rFonts w:ascii="Verdana" w:eastAsia="Times New Roman" w:hAnsi="Verdana" w:cs="Times New Roman"/>
          <w:color w:val="000000" w:themeColor="text1"/>
          <w:sz w:val="22"/>
          <w:szCs w:val="22"/>
          <w:lang w:eastAsia="pt-PT"/>
        </w:rPr>
        <w:t xml:space="preserve">iretor do Laboratório de Ética Digital </w:t>
      </w:r>
      <w:r w:rsidR="00634073" w:rsidRPr="00AB21BF">
        <w:rPr>
          <w:rFonts w:ascii="Verdana" w:eastAsia="Times New Roman" w:hAnsi="Verdana" w:cs="Times New Roman"/>
          <w:color w:val="000000" w:themeColor="text1"/>
          <w:sz w:val="22"/>
          <w:szCs w:val="22"/>
          <w:lang w:eastAsia="pt-PT"/>
        </w:rPr>
        <w:t xml:space="preserve">na Universidade de Oxford </w:t>
      </w:r>
      <w:r w:rsidR="001544AF" w:rsidRPr="00AB21BF">
        <w:rPr>
          <w:rFonts w:ascii="Verdana" w:eastAsia="Times New Roman" w:hAnsi="Verdana" w:cs="Times New Roman"/>
          <w:color w:val="000000" w:themeColor="text1"/>
          <w:sz w:val="22"/>
          <w:szCs w:val="22"/>
          <w:lang w:eastAsia="pt-PT"/>
        </w:rPr>
        <w:t xml:space="preserve">escreveu um artigo que começa do seguinte modo: “App coronavirus devono essere etiche o è meglio rinunciare”! </w:t>
      </w:r>
      <w:r w:rsidR="002B0F4C" w:rsidRPr="00AB21BF">
        <w:rPr>
          <w:rFonts w:ascii="Verdana" w:eastAsia="Times New Roman" w:hAnsi="Verdana" w:cs="Times New Roman"/>
          <w:color w:val="000000" w:themeColor="text1"/>
          <w:sz w:val="22"/>
          <w:szCs w:val="22"/>
          <w:lang w:eastAsia="pt-PT"/>
        </w:rPr>
        <w:t xml:space="preserve">(aqui: </w:t>
      </w:r>
      <w:hyperlink r:id="rId5" w:history="1">
        <w:r w:rsidR="002B0F4C" w:rsidRPr="00AB21BF">
          <w:rPr>
            <w:rStyle w:val="Hiperligao"/>
            <w:rFonts w:ascii="Verdana" w:eastAsia="Times New Roman" w:hAnsi="Verdana" w:cs="Times New Roman"/>
            <w:sz w:val="22"/>
            <w:szCs w:val="22"/>
            <w:lang w:eastAsia="pt-PT"/>
          </w:rPr>
          <w:t>https://www.agendadigitale.eu/cultura-digitale/floridi-app-coronavirus-devono-essere-etiche-o-e-meglio-rinunciare/</w:t>
        </w:r>
      </w:hyperlink>
      <w:r w:rsidR="002B0F4C" w:rsidRPr="00AB21BF">
        <w:rPr>
          <w:rFonts w:ascii="Verdana" w:eastAsia="Times New Roman" w:hAnsi="Verdana" w:cs="Times New Roman"/>
          <w:color w:val="000000" w:themeColor="text1"/>
          <w:sz w:val="22"/>
          <w:szCs w:val="22"/>
          <w:lang w:eastAsia="pt-PT"/>
        </w:rPr>
        <w:t xml:space="preserve">) </w:t>
      </w:r>
    </w:p>
    <w:p w14:paraId="371AC5EF" w14:textId="500D5A56" w:rsidR="00EE3CDE" w:rsidRPr="00AB21BF" w:rsidRDefault="00EE3CDE" w:rsidP="00AF6893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AB21BF">
        <w:rPr>
          <w:rFonts w:ascii="Verdana" w:hAnsi="Verdana"/>
          <w:sz w:val="22"/>
          <w:szCs w:val="22"/>
        </w:rPr>
        <w:t xml:space="preserve">Em Portugal também fora recentemente lançada </w:t>
      </w:r>
      <w:r w:rsidRPr="00AB21BF">
        <w:rPr>
          <w:rFonts w:ascii="Verdana" w:hAnsi="Verdana"/>
          <w:i/>
          <w:sz w:val="22"/>
          <w:szCs w:val="22"/>
        </w:rPr>
        <w:t xml:space="preserve">a </w:t>
      </w:r>
      <w:r w:rsidR="00565A03" w:rsidRPr="00AB21BF">
        <w:rPr>
          <w:rFonts w:ascii="Verdana" w:hAnsi="Verdana"/>
          <w:i/>
          <w:sz w:val="22"/>
          <w:szCs w:val="22"/>
        </w:rPr>
        <w:t>a</w:t>
      </w:r>
      <w:r w:rsidRPr="00AB21BF">
        <w:rPr>
          <w:rFonts w:ascii="Verdana" w:hAnsi="Verdana"/>
          <w:i/>
          <w:sz w:val="22"/>
          <w:szCs w:val="22"/>
        </w:rPr>
        <w:t>pp</w:t>
      </w:r>
      <w:r w:rsidRPr="00AB21BF">
        <w:rPr>
          <w:rFonts w:ascii="Verdana" w:hAnsi="Verdana"/>
          <w:sz w:val="22"/>
          <w:szCs w:val="22"/>
        </w:rPr>
        <w:t xml:space="preserve"> StayAway COVID19 desenvolvida pelo INESC TEC</w:t>
      </w:r>
      <w:r w:rsidR="00AF6893" w:rsidRPr="00AB21BF">
        <w:rPr>
          <w:rFonts w:ascii="Verdana" w:hAnsi="Verdana"/>
          <w:sz w:val="22"/>
          <w:szCs w:val="22"/>
        </w:rPr>
        <w:t xml:space="preserve"> e promovida pela</w:t>
      </w:r>
      <w:r w:rsidRPr="00AB21BF">
        <w:rPr>
          <w:rFonts w:ascii="Verdana" w:hAnsi="Verdana"/>
          <w:sz w:val="22"/>
          <w:szCs w:val="22"/>
        </w:rPr>
        <w:t xml:space="preserve"> </w:t>
      </w:r>
      <w:r w:rsidR="00AF6893" w:rsidRPr="00AB21BF">
        <w:rPr>
          <w:rFonts w:ascii="Verdana" w:hAnsi="Verdana"/>
          <w:sz w:val="22"/>
          <w:szCs w:val="22"/>
        </w:rPr>
        <w:t>Direção-Geral da Saúde</w:t>
      </w:r>
      <w:r w:rsidRPr="00AB21BF">
        <w:rPr>
          <w:rFonts w:ascii="Verdana" w:hAnsi="Verdana"/>
          <w:sz w:val="22"/>
          <w:szCs w:val="22"/>
        </w:rPr>
        <w:t xml:space="preserve"> (</w:t>
      </w:r>
      <w:hyperlink r:id="rId6" w:history="1">
        <w:r w:rsidRPr="00AB21BF">
          <w:rPr>
            <w:rStyle w:val="Hiperligao"/>
            <w:rFonts w:ascii="Verdana" w:hAnsi="Verdana"/>
            <w:sz w:val="22"/>
            <w:szCs w:val="22"/>
          </w:rPr>
          <w:t>https://stayawaycovid.pt/</w:t>
        </w:r>
      </w:hyperlink>
      <w:r w:rsidRPr="00AB21BF">
        <w:rPr>
          <w:rFonts w:ascii="Verdana" w:hAnsi="Verdana"/>
          <w:sz w:val="22"/>
          <w:szCs w:val="22"/>
        </w:rPr>
        <w:t>), em vista a tentar corresponder de modo célere aos</w:t>
      </w:r>
      <w:r w:rsidR="00E854F9" w:rsidRPr="00AB21BF">
        <w:rPr>
          <w:rFonts w:ascii="Verdana" w:hAnsi="Verdana"/>
          <w:sz w:val="22"/>
          <w:szCs w:val="22"/>
        </w:rPr>
        <w:t xml:space="preserve"> atuais</w:t>
      </w:r>
      <w:r w:rsidRPr="00AB21BF">
        <w:rPr>
          <w:rFonts w:ascii="Verdana" w:hAnsi="Verdana"/>
          <w:sz w:val="22"/>
          <w:szCs w:val="22"/>
        </w:rPr>
        <w:t xml:space="preserve"> desafios. Todavia, </w:t>
      </w:r>
      <w:r w:rsidRPr="00AB21BF">
        <w:rPr>
          <w:rFonts w:ascii="Verdana" w:eastAsia="Times New Roman" w:hAnsi="Verdana" w:cs="Times New Roman"/>
          <w:color w:val="000000" w:themeColor="text1"/>
          <w:sz w:val="22"/>
          <w:szCs w:val="22"/>
          <w:lang w:eastAsia="pt-PT"/>
        </w:rPr>
        <w:t>o</w:t>
      </w:r>
      <w:r w:rsidR="00565A03" w:rsidRPr="00AB21BF">
        <w:rPr>
          <w:rFonts w:ascii="Verdana" w:eastAsia="Times New Roman" w:hAnsi="Verdana" w:cs="Times New Roman"/>
          <w:color w:val="000000" w:themeColor="text1"/>
          <w:sz w:val="22"/>
          <w:szCs w:val="22"/>
          <w:lang w:eastAsia="pt-PT"/>
        </w:rPr>
        <w:t xml:space="preserve"> facto da </w:t>
      </w:r>
      <w:r w:rsidR="00565A03" w:rsidRPr="00AB21BF">
        <w:rPr>
          <w:rFonts w:ascii="Verdana" w:eastAsia="Times New Roman" w:hAnsi="Verdana" w:cs="Times New Roman"/>
          <w:i/>
          <w:color w:val="000000" w:themeColor="text1"/>
          <w:sz w:val="22"/>
          <w:szCs w:val="22"/>
          <w:lang w:eastAsia="pt-PT"/>
        </w:rPr>
        <w:t>a</w:t>
      </w:r>
      <w:r w:rsidR="00A555AD" w:rsidRPr="00AB21BF">
        <w:rPr>
          <w:rFonts w:ascii="Verdana" w:eastAsia="Times New Roman" w:hAnsi="Verdana" w:cs="Times New Roman"/>
          <w:i/>
          <w:color w:val="000000" w:themeColor="text1"/>
          <w:sz w:val="22"/>
          <w:szCs w:val="22"/>
          <w:lang w:eastAsia="pt-PT"/>
        </w:rPr>
        <w:t>pp</w:t>
      </w:r>
      <w:r w:rsidR="00A555AD" w:rsidRPr="00AB21BF">
        <w:rPr>
          <w:rFonts w:ascii="Verdana" w:eastAsia="Times New Roman" w:hAnsi="Verdana" w:cs="Times New Roman"/>
          <w:color w:val="000000" w:themeColor="text1"/>
          <w:sz w:val="22"/>
          <w:szCs w:val="22"/>
          <w:lang w:eastAsia="pt-PT"/>
        </w:rPr>
        <w:t xml:space="preserve"> StayAway COVID19 ser voluntária, anónima e segura cumprindo, à partida,</w:t>
      </w:r>
      <w:r w:rsidRPr="00AB21BF">
        <w:rPr>
          <w:rFonts w:ascii="Verdana" w:eastAsia="Times New Roman" w:hAnsi="Verdana" w:cs="Times New Roman"/>
          <w:color w:val="000000" w:themeColor="text1"/>
          <w:sz w:val="22"/>
          <w:szCs w:val="22"/>
          <w:lang w:eastAsia="pt-PT"/>
        </w:rPr>
        <w:t xml:space="preserve"> todos os requisitos de</w:t>
      </w:r>
      <w:r w:rsidR="00A555AD" w:rsidRPr="00AB21BF">
        <w:rPr>
          <w:rFonts w:ascii="Verdana" w:eastAsia="Times New Roman" w:hAnsi="Verdana" w:cs="Times New Roman"/>
          <w:color w:val="000000" w:themeColor="text1"/>
          <w:sz w:val="22"/>
          <w:szCs w:val="22"/>
          <w:lang w:eastAsia="pt-PT"/>
        </w:rPr>
        <w:t xml:space="preserve"> </w:t>
      </w:r>
      <w:r w:rsidR="00AF6893" w:rsidRPr="00AB21BF">
        <w:rPr>
          <w:rFonts w:ascii="Verdana" w:eastAsia="Times New Roman" w:hAnsi="Verdana" w:cs="Times New Roman"/>
          <w:color w:val="000000" w:themeColor="text1"/>
          <w:sz w:val="22"/>
          <w:szCs w:val="22"/>
          <w:lang w:eastAsia="pt-PT"/>
        </w:rPr>
        <w:t xml:space="preserve">Regulamento Geral sobre a Proteção de Dados 2016/679 (RGPD) </w:t>
      </w:r>
      <w:r w:rsidR="00A555AD" w:rsidRPr="00AB21BF">
        <w:rPr>
          <w:rFonts w:ascii="Verdana" w:eastAsia="Times New Roman" w:hAnsi="Verdana" w:cs="Times New Roman"/>
          <w:color w:val="000000" w:themeColor="text1"/>
          <w:sz w:val="22"/>
          <w:szCs w:val="22"/>
          <w:lang w:eastAsia="pt-PT"/>
        </w:rPr>
        <w:t xml:space="preserve">e </w:t>
      </w:r>
      <w:r w:rsidR="00F71C97" w:rsidRPr="00AB21BF">
        <w:rPr>
          <w:rFonts w:ascii="Verdana" w:eastAsia="Times New Roman" w:hAnsi="Verdana" w:cs="Times New Roman"/>
          <w:color w:val="000000" w:themeColor="text1"/>
          <w:sz w:val="22"/>
          <w:szCs w:val="22"/>
          <w:lang w:eastAsia="pt-PT"/>
        </w:rPr>
        <w:t xml:space="preserve">seguindo </w:t>
      </w:r>
      <w:r w:rsidR="00A555AD" w:rsidRPr="00AB21BF">
        <w:rPr>
          <w:rFonts w:ascii="Verdana" w:eastAsia="Times New Roman" w:hAnsi="Verdana" w:cs="Times New Roman"/>
          <w:color w:val="000000" w:themeColor="text1"/>
          <w:sz w:val="22"/>
          <w:szCs w:val="22"/>
          <w:lang w:eastAsia="pt-PT"/>
        </w:rPr>
        <w:t xml:space="preserve">o </w:t>
      </w:r>
      <w:r w:rsidR="00421CB2" w:rsidRPr="00AB21BF">
        <w:rPr>
          <w:rFonts w:ascii="Verdana" w:eastAsia="Times New Roman" w:hAnsi="Verdana" w:cs="Times New Roman"/>
          <w:color w:val="000000" w:themeColor="text1"/>
          <w:sz w:val="22"/>
          <w:szCs w:val="22"/>
          <w:lang w:eastAsia="pt-PT"/>
        </w:rPr>
        <w:t>Guia de O</w:t>
      </w:r>
      <w:r w:rsidR="00F71C97" w:rsidRPr="00AB21BF">
        <w:rPr>
          <w:rFonts w:ascii="Verdana" w:eastAsia="Times New Roman" w:hAnsi="Verdana" w:cs="Times New Roman"/>
          <w:color w:val="000000" w:themeColor="text1"/>
          <w:sz w:val="22"/>
          <w:szCs w:val="22"/>
          <w:lang w:eastAsia="pt-PT"/>
        </w:rPr>
        <w:t>rientação</w:t>
      </w:r>
      <w:r w:rsidR="00A555AD" w:rsidRPr="00AB21BF">
        <w:rPr>
          <w:rFonts w:ascii="Verdana" w:eastAsia="Times New Roman" w:hAnsi="Verdana" w:cs="Times New Roman"/>
          <w:color w:val="000000" w:themeColor="text1"/>
          <w:sz w:val="22"/>
          <w:szCs w:val="22"/>
          <w:lang w:eastAsia="pt-PT"/>
        </w:rPr>
        <w:t xml:space="preserve"> sobre aplicações de apoio à luta contra a pandemia COVID 19 </w:t>
      </w:r>
      <w:r w:rsidR="00F71C97" w:rsidRPr="00AB21BF">
        <w:rPr>
          <w:rFonts w:ascii="Verdana" w:eastAsia="Times New Roman" w:hAnsi="Verdana" w:cs="Times New Roman"/>
          <w:color w:val="000000" w:themeColor="text1"/>
          <w:sz w:val="22"/>
          <w:szCs w:val="22"/>
          <w:lang w:eastAsia="pt-PT"/>
        </w:rPr>
        <w:t>face</w:t>
      </w:r>
      <w:r w:rsidR="00A555AD" w:rsidRPr="00AB21BF">
        <w:rPr>
          <w:rFonts w:ascii="Verdana" w:eastAsia="Times New Roman" w:hAnsi="Verdana" w:cs="Times New Roman"/>
          <w:color w:val="000000" w:themeColor="text1"/>
          <w:sz w:val="22"/>
          <w:szCs w:val="22"/>
          <w:lang w:eastAsia="pt-PT"/>
        </w:rPr>
        <w:t xml:space="preserve"> à p</w:t>
      </w:r>
      <w:r w:rsidR="00421CB2" w:rsidRPr="00AB21BF">
        <w:rPr>
          <w:rFonts w:ascii="Verdana" w:eastAsia="Times New Roman" w:hAnsi="Verdana" w:cs="Times New Roman"/>
          <w:color w:val="000000" w:themeColor="text1"/>
          <w:sz w:val="22"/>
          <w:szCs w:val="22"/>
          <w:lang w:eastAsia="pt-PT"/>
        </w:rPr>
        <w:t>roteção de dados 2020/C 124 I/</w:t>
      </w:r>
      <w:r w:rsidR="00A555AD" w:rsidRPr="00AB21BF">
        <w:rPr>
          <w:rFonts w:ascii="Verdana" w:eastAsia="Times New Roman" w:hAnsi="Verdana" w:cs="Times New Roman"/>
          <w:color w:val="000000" w:themeColor="text1"/>
          <w:sz w:val="22"/>
          <w:szCs w:val="22"/>
          <w:lang w:eastAsia="pt-PT"/>
        </w:rPr>
        <w:t>01 (</w:t>
      </w:r>
      <w:r w:rsidR="00F71C97" w:rsidRPr="00AB21BF">
        <w:rPr>
          <w:rFonts w:ascii="Verdana" w:eastAsia="Times New Roman" w:hAnsi="Verdana" w:cs="Times New Roman"/>
          <w:color w:val="000000" w:themeColor="text1"/>
          <w:sz w:val="22"/>
          <w:szCs w:val="22"/>
          <w:lang w:eastAsia="pt-PT"/>
        </w:rPr>
        <w:t xml:space="preserve">aqui: </w:t>
      </w:r>
      <w:hyperlink r:id="rId7" w:history="1">
        <w:r w:rsidR="00A555AD" w:rsidRPr="00AB21BF">
          <w:rPr>
            <w:rStyle w:val="Hiperligao"/>
            <w:rFonts w:ascii="Verdana" w:eastAsia="Times New Roman" w:hAnsi="Verdana" w:cs="Times New Roman"/>
            <w:sz w:val="22"/>
            <w:szCs w:val="22"/>
            <w:lang w:eastAsia="pt-PT"/>
          </w:rPr>
          <w:t>https://eur-lex.europa.eu/legal-content/EN/TXT/?uri=CELEX:52020XC0417(08</w:t>
        </w:r>
      </w:hyperlink>
      <w:r w:rsidR="00A555AD" w:rsidRPr="00AB21BF">
        <w:rPr>
          <w:rFonts w:ascii="Verdana" w:eastAsia="Times New Roman" w:hAnsi="Verdana" w:cs="Times New Roman"/>
          <w:color w:val="000000" w:themeColor="text1"/>
          <w:sz w:val="22"/>
          <w:szCs w:val="22"/>
          <w:lang w:eastAsia="pt-PT"/>
        </w:rPr>
        <w:t xml:space="preserve">) </w:t>
      </w:r>
      <w:r w:rsidRPr="00AB21BF">
        <w:rPr>
          <w:rFonts w:ascii="Verdana" w:eastAsia="Times New Roman" w:hAnsi="Verdana" w:cs="Times New Roman"/>
          <w:color w:val="000000" w:themeColor="text1"/>
          <w:sz w:val="22"/>
          <w:szCs w:val="22"/>
          <w:lang w:eastAsia="pt-PT"/>
        </w:rPr>
        <w:t xml:space="preserve"> parece </w:t>
      </w:r>
      <w:r w:rsidR="00E44099" w:rsidRPr="00AB21BF">
        <w:rPr>
          <w:rFonts w:ascii="Verdana" w:eastAsia="Times New Roman" w:hAnsi="Verdana" w:cs="Times New Roman"/>
          <w:color w:val="000000" w:themeColor="text1"/>
          <w:sz w:val="22"/>
          <w:szCs w:val="22"/>
          <w:lang w:eastAsia="pt-PT"/>
        </w:rPr>
        <w:t xml:space="preserve">ainda </w:t>
      </w:r>
      <w:r w:rsidRPr="00AB21BF">
        <w:rPr>
          <w:rFonts w:ascii="Verdana" w:eastAsia="Times New Roman" w:hAnsi="Verdana" w:cs="Times New Roman"/>
          <w:color w:val="000000" w:themeColor="text1"/>
          <w:sz w:val="22"/>
          <w:szCs w:val="22"/>
          <w:lang w:eastAsia="pt-PT"/>
        </w:rPr>
        <w:t xml:space="preserve">não </w:t>
      </w:r>
      <w:r w:rsidR="00AF6893" w:rsidRPr="00AB21BF">
        <w:rPr>
          <w:rFonts w:ascii="Verdana" w:eastAsia="Times New Roman" w:hAnsi="Verdana" w:cs="Times New Roman"/>
          <w:color w:val="000000" w:themeColor="text1"/>
          <w:sz w:val="22"/>
          <w:szCs w:val="22"/>
          <w:lang w:eastAsia="pt-PT"/>
        </w:rPr>
        <w:t>ser suficiente</w:t>
      </w:r>
      <w:r w:rsidR="00565A03" w:rsidRPr="00AB21BF">
        <w:rPr>
          <w:rFonts w:ascii="Verdana" w:eastAsia="Times New Roman" w:hAnsi="Verdana" w:cs="Times New Roman"/>
          <w:color w:val="000000" w:themeColor="text1"/>
          <w:sz w:val="22"/>
          <w:szCs w:val="22"/>
          <w:lang w:eastAsia="pt-PT"/>
        </w:rPr>
        <w:t xml:space="preserve"> para</w:t>
      </w:r>
      <w:r w:rsidRPr="00AB21BF">
        <w:rPr>
          <w:rFonts w:ascii="Verdana" w:eastAsia="Times New Roman" w:hAnsi="Verdana" w:cs="Times New Roman"/>
          <w:color w:val="000000" w:themeColor="text1"/>
          <w:sz w:val="22"/>
          <w:szCs w:val="22"/>
          <w:lang w:eastAsia="pt-PT"/>
        </w:rPr>
        <w:t xml:space="preserve"> conquistar a confiança pública. </w:t>
      </w:r>
      <w:r w:rsidR="00421CB2" w:rsidRPr="00AB21BF">
        <w:rPr>
          <w:rFonts w:ascii="Verdana" w:eastAsia="Times New Roman" w:hAnsi="Verdana" w:cs="Times New Roman"/>
          <w:color w:val="000000" w:themeColor="text1"/>
          <w:sz w:val="22"/>
          <w:szCs w:val="22"/>
          <w:lang w:eastAsia="pt-PT"/>
        </w:rPr>
        <w:t>Como podemos entender esta hesitação</w:t>
      </w:r>
      <w:r w:rsidRPr="00AB21BF">
        <w:rPr>
          <w:rFonts w:ascii="Verdana" w:eastAsia="Times New Roman" w:hAnsi="Verdana" w:cs="Times New Roman"/>
          <w:color w:val="000000" w:themeColor="text1"/>
          <w:sz w:val="22"/>
          <w:szCs w:val="22"/>
          <w:lang w:eastAsia="pt-PT"/>
        </w:rPr>
        <w:t>?</w:t>
      </w:r>
    </w:p>
    <w:p w14:paraId="380FB439" w14:textId="23ACD00D" w:rsidR="00AF6893" w:rsidRPr="00AB21BF" w:rsidRDefault="00AF6893" w:rsidP="00AF6893">
      <w:pPr>
        <w:spacing w:line="360" w:lineRule="auto"/>
        <w:jc w:val="both"/>
        <w:rPr>
          <w:rFonts w:ascii="Verdana" w:eastAsia="Times New Roman" w:hAnsi="Verdana" w:cs="Times New Roman"/>
          <w:color w:val="000000" w:themeColor="text1"/>
          <w:sz w:val="22"/>
          <w:szCs w:val="22"/>
          <w:lang w:eastAsia="pt-PT"/>
        </w:rPr>
      </w:pPr>
      <w:r w:rsidRPr="00AB21BF">
        <w:rPr>
          <w:rFonts w:ascii="Verdana" w:eastAsia="Times New Roman" w:hAnsi="Verdana" w:cs="Times New Roman"/>
          <w:color w:val="000000" w:themeColor="text1"/>
          <w:sz w:val="22"/>
          <w:szCs w:val="22"/>
          <w:lang w:eastAsia="pt-PT"/>
        </w:rPr>
        <w:t>Num</w:t>
      </w:r>
      <w:r w:rsidR="00670859" w:rsidRPr="00AB21BF">
        <w:rPr>
          <w:rFonts w:ascii="Verdana" w:eastAsia="Times New Roman" w:hAnsi="Verdana" w:cs="Times New Roman"/>
          <w:color w:val="000000" w:themeColor="text1"/>
          <w:sz w:val="22"/>
          <w:szCs w:val="22"/>
          <w:lang w:eastAsia="pt-PT"/>
        </w:rPr>
        <w:t>a</w:t>
      </w:r>
      <w:r w:rsidRPr="00AB21BF">
        <w:rPr>
          <w:rFonts w:ascii="Verdana" w:eastAsia="Times New Roman" w:hAnsi="Verdana" w:cs="Times New Roman"/>
          <w:color w:val="000000" w:themeColor="text1"/>
          <w:sz w:val="22"/>
          <w:szCs w:val="22"/>
          <w:lang w:eastAsia="pt-PT"/>
        </w:rPr>
        <w:t xml:space="preserve"> entrevista ao Jornal Eco</w:t>
      </w:r>
      <w:r w:rsidR="00421CB2" w:rsidRPr="00AB21BF">
        <w:rPr>
          <w:rFonts w:ascii="Verdana" w:eastAsia="Times New Roman" w:hAnsi="Verdana" w:cs="Times New Roman"/>
          <w:color w:val="000000" w:themeColor="text1"/>
          <w:sz w:val="22"/>
          <w:szCs w:val="22"/>
          <w:lang w:eastAsia="pt-PT"/>
        </w:rPr>
        <w:t xml:space="preserve"> (aqui: </w:t>
      </w:r>
      <w:hyperlink r:id="rId8" w:history="1">
        <w:r w:rsidR="00421CB2" w:rsidRPr="00AB21BF">
          <w:rPr>
            <w:rStyle w:val="Hiperligao"/>
            <w:rFonts w:ascii="Verdana" w:eastAsia="Times New Roman" w:hAnsi="Verdana" w:cs="Times New Roman"/>
            <w:sz w:val="22"/>
            <w:szCs w:val="22"/>
            <w:lang w:eastAsia="pt-PT"/>
          </w:rPr>
          <w:t>https://eco.sapo.pt/entrevista/stayaway-custou-400-mil-euros-app-quer-</w:t>
        </w:r>
        <w:r w:rsidR="00421CB2" w:rsidRPr="00AB21BF">
          <w:rPr>
            <w:rStyle w:val="Hiperligao"/>
            <w:rFonts w:ascii="Verdana" w:eastAsia="Times New Roman" w:hAnsi="Verdana" w:cs="Times New Roman"/>
            <w:sz w:val="22"/>
            <w:szCs w:val="22"/>
            <w:lang w:eastAsia="pt-PT"/>
          </w:rPr>
          <w:lastRenderedPageBreak/>
          <w:t>rastrear-65-milhoes-de-portugueses/?fbclid=IwAR1jYkX6j-VwSDydBOiKhi8m2-cg5xlJK1yL0fn40s10kxj1ql6MDaf6sK0</w:t>
        </w:r>
      </w:hyperlink>
      <w:r w:rsidR="00421CB2" w:rsidRPr="00AB21BF">
        <w:rPr>
          <w:rFonts w:ascii="Verdana" w:eastAsia="Times New Roman" w:hAnsi="Verdana" w:cs="Times New Roman"/>
          <w:color w:val="000000" w:themeColor="text1"/>
          <w:sz w:val="22"/>
          <w:szCs w:val="22"/>
          <w:lang w:eastAsia="pt-PT"/>
        </w:rPr>
        <w:t xml:space="preserve"> )</w:t>
      </w:r>
      <w:r w:rsidRPr="00AB21BF">
        <w:rPr>
          <w:rFonts w:ascii="Verdana" w:eastAsia="Times New Roman" w:hAnsi="Verdana" w:cs="Times New Roman"/>
          <w:color w:val="000000" w:themeColor="text1"/>
          <w:sz w:val="22"/>
          <w:szCs w:val="22"/>
          <w:lang w:eastAsia="pt-PT"/>
        </w:rPr>
        <w:t xml:space="preserve">, no dia 21 de setembro, </w:t>
      </w:r>
      <w:r w:rsidR="00670859" w:rsidRPr="00AB21BF">
        <w:rPr>
          <w:rFonts w:ascii="Verdana" w:eastAsia="Times New Roman" w:hAnsi="Verdana" w:cs="Times New Roman"/>
          <w:color w:val="000000" w:themeColor="text1"/>
          <w:sz w:val="22"/>
          <w:szCs w:val="22"/>
          <w:lang w:eastAsia="pt-PT"/>
        </w:rPr>
        <w:t xml:space="preserve">com </w:t>
      </w:r>
      <w:r w:rsidRPr="00AB21BF">
        <w:rPr>
          <w:rFonts w:ascii="Verdana" w:eastAsia="Times New Roman" w:hAnsi="Verdana" w:cs="Times New Roman"/>
          <w:color w:val="000000" w:themeColor="text1"/>
          <w:sz w:val="22"/>
          <w:szCs w:val="22"/>
          <w:lang w:eastAsia="pt-PT"/>
        </w:rPr>
        <w:t xml:space="preserve">Rui Oliveira (administrador do INESC TEC) </w:t>
      </w:r>
      <w:r w:rsidR="00670859" w:rsidRPr="00AB21BF">
        <w:rPr>
          <w:rFonts w:ascii="Verdana" w:eastAsia="Times New Roman" w:hAnsi="Verdana" w:cs="Times New Roman"/>
          <w:color w:val="000000" w:themeColor="text1"/>
          <w:sz w:val="22"/>
          <w:szCs w:val="22"/>
          <w:lang w:eastAsia="pt-PT"/>
        </w:rPr>
        <w:t>pode ler-se</w:t>
      </w:r>
      <w:r w:rsidRPr="00AB21BF">
        <w:rPr>
          <w:rFonts w:ascii="Verdana" w:eastAsia="Times New Roman" w:hAnsi="Verdana" w:cs="Times New Roman"/>
          <w:color w:val="000000" w:themeColor="text1"/>
          <w:sz w:val="22"/>
          <w:szCs w:val="22"/>
          <w:lang w:eastAsia="pt-PT"/>
        </w:rPr>
        <w:t xml:space="preserve">: </w:t>
      </w:r>
      <w:r w:rsidRPr="00AB21BF">
        <w:rPr>
          <w:rFonts w:ascii="Verdana" w:eastAsia="Times New Roman" w:hAnsi="Verdana" w:cs="Times New Roman"/>
          <w:sz w:val="22"/>
          <w:szCs w:val="22"/>
        </w:rPr>
        <w:t xml:space="preserve"> “</w:t>
      </w:r>
      <w:r w:rsidR="00670859" w:rsidRPr="00AB21BF">
        <w:rPr>
          <w:rFonts w:ascii="Verdana" w:eastAsia="Times New Roman" w:hAnsi="Verdana" w:cs="Times New Roman"/>
          <w:sz w:val="22"/>
          <w:szCs w:val="22"/>
        </w:rPr>
        <w:t>C</w:t>
      </w:r>
      <w:r w:rsidR="00670859" w:rsidRPr="00AB21BF">
        <w:rPr>
          <w:rFonts w:ascii="Verdana" w:eastAsia="Times New Roman" w:hAnsi="Verdana" w:cs="Times New Roman"/>
          <w:color w:val="000000" w:themeColor="text1"/>
          <w:sz w:val="22"/>
          <w:szCs w:val="22"/>
          <w:lang w:eastAsia="pt-PT"/>
        </w:rPr>
        <w:t xml:space="preserve">erca de três semanas depois do lançamento, a aplicação de rastreio portuguesa StayAway Covid já superou o milhão de downloads. O número é quase 10% da população de Portugal, mas representa mais de 15% dos 6,5 milhões de portugueses que o INESC TEC calcula terem um </w:t>
      </w:r>
      <w:r w:rsidR="00E54999" w:rsidRPr="00AB21BF">
        <w:rPr>
          <w:rFonts w:ascii="Verdana" w:eastAsia="Times New Roman" w:hAnsi="Verdana" w:cs="Times New Roman"/>
          <w:color w:val="000000" w:themeColor="text1"/>
          <w:sz w:val="22"/>
          <w:szCs w:val="22"/>
          <w:lang w:eastAsia="pt-PT"/>
        </w:rPr>
        <w:t>telemóvel capaz de correr a app</w:t>
      </w:r>
      <w:r w:rsidR="00670859" w:rsidRPr="00AB21BF">
        <w:rPr>
          <w:rFonts w:ascii="Verdana" w:eastAsia="Times New Roman" w:hAnsi="Verdana" w:cs="Times New Roman"/>
          <w:color w:val="000000" w:themeColor="text1"/>
          <w:sz w:val="22"/>
          <w:szCs w:val="22"/>
          <w:lang w:eastAsia="pt-PT"/>
        </w:rPr>
        <w:t>”</w:t>
      </w:r>
      <w:r w:rsidR="00E854F9" w:rsidRPr="00AB21BF">
        <w:rPr>
          <w:rFonts w:ascii="Verdana" w:eastAsia="Times New Roman" w:hAnsi="Verdana" w:cs="Times New Roman"/>
          <w:color w:val="000000" w:themeColor="text1"/>
          <w:sz w:val="22"/>
          <w:szCs w:val="22"/>
          <w:lang w:eastAsia="pt-PT"/>
        </w:rPr>
        <w:t>.</w:t>
      </w:r>
    </w:p>
    <w:p w14:paraId="06003FA8" w14:textId="77777777" w:rsidR="00AF6893" w:rsidRPr="00AB21BF" w:rsidRDefault="00421CB2" w:rsidP="00421CB2">
      <w:pPr>
        <w:spacing w:line="360" w:lineRule="auto"/>
        <w:jc w:val="both"/>
        <w:rPr>
          <w:rFonts w:ascii="Verdana" w:eastAsia="Times New Roman" w:hAnsi="Verdana" w:cs="Times New Roman"/>
          <w:color w:val="000000" w:themeColor="text1"/>
          <w:sz w:val="22"/>
          <w:szCs w:val="22"/>
          <w:lang w:eastAsia="pt-PT"/>
        </w:rPr>
      </w:pPr>
      <w:r w:rsidRPr="00AB21BF">
        <w:rPr>
          <w:rFonts w:ascii="Verdana" w:eastAsia="Times New Roman" w:hAnsi="Verdana" w:cs="Times New Roman"/>
          <w:color w:val="000000" w:themeColor="text1"/>
          <w:sz w:val="22"/>
          <w:szCs w:val="22"/>
          <w:lang w:eastAsia="pt-PT"/>
        </w:rPr>
        <w:t>Desde logo é importante ressalvar a diferença entre fazer o download e usar efetivamente a aplicação, bem como é importante deixar claro que ter um telemóvel capaz de correr a aplicação e ter habilidades digitais básicas são aspetos que não se confundem e carecem de diferentes medidas de comunicação</w:t>
      </w:r>
      <w:r w:rsidR="00E04D0E" w:rsidRPr="00AB21BF">
        <w:rPr>
          <w:rFonts w:ascii="Verdana" w:eastAsia="Times New Roman" w:hAnsi="Verdana" w:cs="Times New Roman"/>
          <w:color w:val="000000" w:themeColor="text1"/>
          <w:sz w:val="22"/>
          <w:szCs w:val="22"/>
          <w:lang w:eastAsia="pt-PT"/>
        </w:rPr>
        <w:t xml:space="preserve"> para</w:t>
      </w:r>
      <w:r w:rsidR="00565A03" w:rsidRPr="00AB21BF">
        <w:rPr>
          <w:rFonts w:ascii="Verdana" w:eastAsia="Times New Roman" w:hAnsi="Verdana" w:cs="Times New Roman"/>
          <w:color w:val="000000" w:themeColor="text1"/>
          <w:sz w:val="22"/>
          <w:szCs w:val="22"/>
          <w:lang w:eastAsia="pt-PT"/>
        </w:rPr>
        <w:t xml:space="preserve"> que</w:t>
      </w:r>
      <w:r w:rsidR="00E04D0E" w:rsidRPr="00AB21BF">
        <w:rPr>
          <w:rFonts w:ascii="Verdana" w:eastAsia="Times New Roman" w:hAnsi="Verdana" w:cs="Times New Roman"/>
          <w:color w:val="000000" w:themeColor="text1"/>
          <w:sz w:val="22"/>
          <w:szCs w:val="22"/>
          <w:lang w:eastAsia="pt-PT"/>
        </w:rPr>
        <w:t xml:space="preserve"> se verifique </w:t>
      </w:r>
      <w:r w:rsidR="00E854F9" w:rsidRPr="00AB21BF">
        <w:rPr>
          <w:rFonts w:ascii="Verdana" w:eastAsia="Times New Roman" w:hAnsi="Verdana" w:cs="Times New Roman"/>
          <w:color w:val="000000" w:themeColor="text1"/>
          <w:sz w:val="22"/>
          <w:szCs w:val="22"/>
          <w:lang w:eastAsia="pt-PT"/>
        </w:rPr>
        <w:t>a desejada</w:t>
      </w:r>
      <w:r w:rsidRPr="00AB21BF">
        <w:rPr>
          <w:rFonts w:ascii="Verdana" w:eastAsia="Times New Roman" w:hAnsi="Verdana" w:cs="Times New Roman"/>
          <w:color w:val="000000" w:themeColor="text1"/>
          <w:sz w:val="22"/>
          <w:szCs w:val="22"/>
          <w:lang w:eastAsia="pt-PT"/>
        </w:rPr>
        <w:t xml:space="preserve"> </w:t>
      </w:r>
      <w:r w:rsidR="00E854F9" w:rsidRPr="00AB21BF">
        <w:rPr>
          <w:rFonts w:ascii="Verdana" w:eastAsia="Times New Roman" w:hAnsi="Verdana" w:cs="Times New Roman"/>
          <w:color w:val="000000" w:themeColor="text1"/>
          <w:sz w:val="22"/>
          <w:szCs w:val="22"/>
          <w:lang w:eastAsia="pt-PT"/>
        </w:rPr>
        <w:t>eficácia</w:t>
      </w:r>
      <w:r w:rsidRPr="00AB21BF">
        <w:rPr>
          <w:rFonts w:ascii="Verdana" w:eastAsia="Times New Roman" w:hAnsi="Verdana" w:cs="Times New Roman"/>
          <w:color w:val="000000" w:themeColor="text1"/>
          <w:sz w:val="22"/>
          <w:szCs w:val="22"/>
          <w:lang w:eastAsia="pt-PT"/>
        </w:rPr>
        <w:t xml:space="preserve">. </w:t>
      </w:r>
      <w:r w:rsidR="00E04D0E" w:rsidRPr="00AB21BF">
        <w:rPr>
          <w:rFonts w:ascii="Verdana" w:eastAsia="Times New Roman" w:hAnsi="Verdana" w:cs="Times New Roman"/>
          <w:color w:val="000000" w:themeColor="text1"/>
          <w:sz w:val="22"/>
          <w:szCs w:val="22"/>
          <w:lang w:eastAsia="pt-PT"/>
        </w:rPr>
        <w:t xml:space="preserve">Também as </w:t>
      </w:r>
      <w:r w:rsidR="00E04D0E" w:rsidRPr="00AB21BF">
        <w:rPr>
          <w:rFonts w:ascii="Verdana" w:hAnsi="Verdana"/>
          <w:color w:val="000000" w:themeColor="text1"/>
          <w:sz w:val="22"/>
          <w:szCs w:val="22"/>
        </w:rPr>
        <w:t>questões de privacidade deixam de se colocar? Não. E as questões sobre privacidade podem ser menos urgentes em detrimento do contexto em si? Depende.</w:t>
      </w:r>
    </w:p>
    <w:p w14:paraId="7E2494E5" w14:textId="6555682C" w:rsidR="00E44099" w:rsidRPr="00AB21BF" w:rsidRDefault="00E04D0E" w:rsidP="00E44099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AB21BF">
        <w:rPr>
          <w:rFonts w:ascii="Verdana" w:hAnsi="Verdana"/>
          <w:color w:val="000000" w:themeColor="text1"/>
          <w:sz w:val="22"/>
          <w:szCs w:val="22"/>
        </w:rPr>
        <w:t>Se a</w:t>
      </w:r>
      <w:r w:rsidR="002D2EE0" w:rsidRPr="00AB21BF">
        <w:rPr>
          <w:rFonts w:ascii="Verdana" w:hAnsi="Verdana"/>
          <w:color w:val="000000" w:themeColor="text1"/>
          <w:sz w:val="22"/>
          <w:szCs w:val="22"/>
        </w:rPr>
        <w:t xml:space="preserve"> eficácia da aplicação vai depender de x % da população Portuguesa</w:t>
      </w:r>
      <w:r w:rsidRPr="00AB21BF">
        <w:rPr>
          <w:rFonts w:ascii="Verdana" w:hAnsi="Verdana"/>
          <w:color w:val="000000" w:themeColor="text1"/>
          <w:sz w:val="22"/>
          <w:szCs w:val="22"/>
        </w:rPr>
        <w:t xml:space="preserve"> </w:t>
      </w:r>
      <w:r w:rsidR="00E854F9" w:rsidRPr="00AB21BF">
        <w:rPr>
          <w:rFonts w:ascii="Verdana" w:hAnsi="Verdana"/>
          <w:color w:val="000000" w:themeColor="text1"/>
          <w:sz w:val="22"/>
          <w:szCs w:val="22"/>
        </w:rPr>
        <w:t>fazer o download e utilizar a aplicação seria</w:t>
      </w:r>
      <w:r w:rsidRPr="00AB21BF">
        <w:rPr>
          <w:rFonts w:ascii="Verdana" w:hAnsi="Verdana"/>
          <w:color w:val="000000" w:themeColor="text1"/>
          <w:sz w:val="22"/>
          <w:szCs w:val="22"/>
        </w:rPr>
        <w:t xml:space="preserve"> importante acompanhar os desafios </w:t>
      </w:r>
      <w:r w:rsidR="009E0AAF" w:rsidRPr="00AB21BF">
        <w:rPr>
          <w:rFonts w:ascii="Verdana" w:eastAsia="Times New Roman" w:hAnsi="Verdana" w:cs="Times New Roman"/>
          <w:color w:val="000000" w:themeColor="text1"/>
          <w:sz w:val="22"/>
          <w:szCs w:val="22"/>
          <w:lang w:eastAsia="pt-PT"/>
        </w:rPr>
        <w:t>do</w:t>
      </w:r>
      <w:r w:rsidRPr="00AB21BF">
        <w:rPr>
          <w:rFonts w:ascii="Verdana" w:eastAsia="Times New Roman" w:hAnsi="Verdana" w:cs="Times New Roman"/>
          <w:color w:val="000000" w:themeColor="text1"/>
          <w:sz w:val="22"/>
          <w:szCs w:val="22"/>
          <w:lang w:eastAsia="pt-PT"/>
        </w:rPr>
        <w:t xml:space="preserve"> </w:t>
      </w:r>
      <w:r w:rsidR="003471AE" w:rsidRPr="00AB21BF">
        <w:rPr>
          <w:rFonts w:ascii="Verdana" w:eastAsia="Times New Roman" w:hAnsi="Verdana" w:cs="Times New Roman"/>
          <w:color w:val="000000" w:themeColor="text1"/>
          <w:sz w:val="22"/>
          <w:szCs w:val="22"/>
          <w:lang w:eastAsia="pt-PT"/>
        </w:rPr>
        <w:t>Índice de Digitalidade da Economia e da Sociedade (IDES)</w:t>
      </w:r>
      <w:r w:rsidRPr="00AB21BF">
        <w:rPr>
          <w:rFonts w:ascii="Verdana" w:eastAsia="Times New Roman" w:hAnsi="Verdana" w:cs="Times New Roman"/>
          <w:color w:val="000000" w:themeColor="text1"/>
          <w:sz w:val="22"/>
          <w:szCs w:val="22"/>
          <w:lang w:eastAsia="pt-PT"/>
        </w:rPr>
        <w:t xml:space="preserve"> (aqui: </w:t>
      </w:r>
      <w:hyperlink r:id="rId9" w:history="1">
        <w:r w:rsidR="003471AE" w:rsidRPr="00AB21BF">
          <w:rPr>
            <w:rStyle w:val="Hiperligao"/>
            <w:rFonts w:ascii="Verdana" w:hAnsi="Verdana"/>
            <w:sz w:val="22"/>
            <w:szCs w:val="22"/>
          </w:rPr>
          <w:t>https://ec.europa.eu/information_society/newsroom/image/document/2018-20/pt-desi_2018-country-profile-lang_56575B16-9843-7EC0-B97F1F683093EBD9_52339.pdf</w:t>
        </w:r>
      </w:hyperlink>
      <w:r w:rsidRPr="00AB21BF">
        <w:rPr>
          <w:rStyle w:val="Hiperligao"/>
          <w:rFonts w:ascii="Verdana" w:hAnsi="Verdana"/>
          <w:sz w:val="22"/>
          <w:szCs w:val="22"/>
        </w:rPr>
        <w:t xml:space="preserve">) . </w:t>
      </w:r>
      <w:r w:rsidRPr="00AB21BF">
        <w:rPr>
          <w:rFonts w:ascii="Verdana" w:hAnsi="Verdana"/>
          <w:sz w:val="22"/>
          <w:szCs w:val="22"/>
        </w:rPr>
        <w:t>No relatório de 2018</w:t>
      </w:r>
      <w:r w:rsidR="009E0AAF" w:rsidRPr="00AB21BF">
        <w:rPr>
          <w:rFonts w:ascii="Verdana" w:hAnsi="Verdana"/>
          <w:sz w:val="22"/>
          <w:szCs w:val="22"/>
        </w:rPr>
        <w:t xml:space="preserve"> e que se mantém no </w:t>
      </w:r>
      <w:r w:rsidR="00E854F9" w:rsidRPr="00AB21BF">
        <w:rPr>
          <w:rFonts w:ascii="Verdana" w:hAnsi="Verdana"/>
          <w:sz w:val="22"/>
          <w:szCs w:val="22"/>
        </w:rPr>
        <w:t xml:space="preserve">ano </w:t>
      </w:r>
      <w:r w:rsidR="009E0AAF" w:rsidRPr="00AB21BF">
        <w:rPr>
          <w:rFonts w:ascii="Verdana" w:hAnsi="Verdana"/>
          <w:sz w:val="22"/>
          <w:szCs w:val="22"/>
        </w:rPr>
        <w:t xml:space="preserve">de 2019 (aqui: </w:t>
      </w:r>
      <w:hyperlink r:id="rId10" w:history="1">
        <w:r w:rsidR="009E0AAF" w:rsidRPr="00AB21BF">
          <w:rPr>
            <w:rStyle w:val="Hiperligao"/>
            <w:rFonts w:ascii="Verdana" w:hAnsi="Verdana"/>
            <w:sz w:val="22"/>
            <w:szCs w:val="22"/>
          </w:rPr>
          <w:t>http://milobs.pt/wp-content/uploads/2019/12/DESI2019LANGPortugal.pdf</w:t>
        </w:r>
      </w:hyperlink>
      <w:r w:rsidR="009E0AAF" w:rsidRPr="00AB21BF">
        <w:rPr>
          <w:rStyle w:val="Hiperligao"/>
          <w:rFonts w:ascii="Verdana" w:hAnsi="Verdana"/>
          <w:sz w:val="22"/>
          <w:szCs w:val="22"/>
        </w:rPr>
        <w:t>)</w:t>
      </w:r>
      <w:r w:rsidR="009E0AAF" w:rsidRPr="00AB21BF">
        <w:rPr>
          <w:rFonts w:ascii="Verdana" w:hAnsi="Verdana"/>
          <w:sz w:val="22"/>
          <w:szCs w:val="22"/>
        </w:rPr>
        <w:t xml:space="preserve"> </w:t>
      </w:r>
      <w:r w:rsidRPr="00AB21BF">
        <w:rPr>
          <w:rFonts w:ascii="Verdana" w:hAnsi="Verdana"/>
          <w:sz w:val="22"/>
          <w:szCs w:val="22"/>
        </w:rPr>
        <w:t xml:space="preserve">pode ler-se: “Metade da população portuguesa não possui as competências digitais básicas necessárias para utilizar eficazmente a Internet e 30% não tem quaisquer competências digitais (sobretudo porque não utilizam a Internet ou só o </w:t>
      </w:r>
      <w:r w:rsidR="009E0AAF" w:rsidRPr="00AB21BF">
        <w:rPr>
          <w:rFonts w:ascii="Verdana" w:hAnsi="Verdana"/>
          <w:sz w:val="22"/>
          <w:szCs w:val="22"/>
        </w:rPr>
        <w:t>fazem raramente).</w:t>
      </w:r>
      <w:r w:rsidRPr="00AB21BF">
        <w:rPr>
          <w:rFonts w:ascii="Verdana" w:hAnsi="Verdana"/>
          <w:sz w:val="22"/>
          <w:szCs w:val="22"/>
        </w:rPr>
        <w:t xml:space="preserve">”. Assim, talvez fosse uma boa oportunidade para </w:t>
      </w:r>
      <w:r w:rsidR="009E0AAF" w:rsidRPr="00AB21BF">
        <w:rPr>
          <w:rFonts w:ascii="Verdana" w:hAnsi="Verdana"/>
          <w:sz w:val="22"/>
          <w:szCs w:val="22"/>
        </w:rPr>
        <w:t>promover</w:t>
      </w:r>
      <w:r w:rsidRPr="00AB21BF">
        <w:rPr>
          <w:rFonts w:ascii="Verdana" w:hAnsi="Verdana"/>
          <w:sz w:val="22"/>
          <w:szCs w:val="22"/>
        </w:rPr>
        <w:t xml:space="preserve"> a alfabetização digital em Portugal</w:t>
      </w:r>
      <w:r w:rsidR="009E0AAF" w:rsidRPr="00AB21BF">
        <w:rPr>
          <w:rFonts w:ascii="Verdana" w:hAnsi="Verdana"/>
          <w:sz w:val="22"/>
          <w:szCs w:val="22"/>
        </w:rPr>
        <w:t xml:space="preserve">, para falar dos planos municipais de inclusão digital. </w:t>
      </w:r>
      <w:r w:rsidR="00E44099" w:rsidRPr="00AB21BF">
        <w:rPr>
          <w:rFonts w:ascii="Verdana" w:hAnsi="Verdana"/>
          <w:sz w:val="22"/>
          <w:szCs w:val="22"/>
        </w:rPr>
        <w:t xml:space="preserve">Caímos no risco de incentivar o uso de uma aplicação para a qual </w:t>
      </w:r>
      <w:r w:rsidR="00E854F9" w:rsidRPr="00AB21BF">
        <w:rPr>
          <w:rFonts w:ascii="Verdana" w:hAnsi="Verdana"/>
          <w:sz w:val="22"/>
          <w:szCs w:val="22"/>
        </w:rPr>
        <w:t>ainda não houve tempo suficiente para</w:t>
      </w:r>
      <w:r w:rsidR="00565A03" w:rsidRPr="00AB21BF">
        <w:rPr>
          <w:rFonts w:ascii="Verdana" w:hAnsi="Verdana"/>
          <w:sz w:val="22"/>
          <w:szCs w:val="22"/>
        </w:rPr>
        <w:t xml:space="preserve"> ser</w:t>
      </w:r>
      <w:r w:rsidR="00E854F9" w:rsidRPr="00AB21BF">
        <w:rPr>
          <w:rFonts w:ascii="Verdana" w:hAnsi="Verdana"/>
          <w:sz w:val="22"/>
          <w:szCs w:val="22"/>
        </w:rPr>
        <w:t xml:space="preserve"> </w:t>
      </w:r>
      <w:r w:rsidR="00E44099" w:rsidRPr="00AB21BF">
        <w:rPr>
          <w:rFonts w:ascii="Verdana" w:hAnsi="Verdana"/>
          <w:sz w:val="22"/>
          <w:szCs w:val="22"/>
        </w:rPr>
        <w:t>pensada a</w:t>
      </w:r>
      <w:r w:rsidR="00E854F9" w:rsidRPr="00AB21BF">
        <w:rPr>
          <w:rFonts w:ascii="Verdana" w:hAnsi="Verdana"/>
          <w:sz w:val="22"/>
          <w:szCs w:val="22"/>
        </w:rPr>
        <w:t>/o</w:t>
      </w:r>
      <w:r w:rsidR="00E44099" w:rsidRPr="00AB21BF">
        <w:rPr>
          <w:rFonts w:ascii="Verdana" w:hAnsi="Verdana"/>
          <w:sz w:val="22"/>
          <w:szCs w:val="22"/>
        </w:rPr>
        <w:t xml:space="preserve"> política/ protocolo de utilização no seu sentido lato. </w:t>
      </w:r>
      <w:r w:rsidR="00E854F9" w:rsidRPr="00AB21BF">
        <w:rPr>
          <w:rFonts w:ascii="Verdana" w:hAnsi="Verdana"/>
          <w:sz w:val="22"/>
          <w:szCs w:val="22"/>
        </w:rPr>
        <w:t>U</w:t>
      </w:r>
      <w:r w:rsidR="00E44099" w:rsidRPr="00AB21BF">
        <w:rPr>
          <w:rFonts w:ascii="Verdana" w:hAnsi="Verdana"/>
          <w:sz w:val="22"/>
          <w:szCs w:val="22"/>
        </w:rPr>
        <w:t>ma aplicação faz</w:t>
      </w:r>
      <w:r w:rsidR="00E854F9" w:rsidRPr="00AB21BF">
        <w:rPr>
          <w:rFonts w:ascii="Verdana" w:hAnsi="Verdana"/>
          <w:sz w:val="22"/>
          <w:szCs w:val="22"/>
        </w:rPr>
        <w:t xml:space="preserve"> sempre</w:t>
      </w:r>
      <w:r w:rsidR="00E44099" w:rsidRPr="00AB21BF">
        <w:rPr>
          <w:rFonts w:ascii="Verdana" w:hAnsi="Verdana"/>
          <w:sz w:val="22"/>
          <w:szCs w:val="22"/>
        </w:rPr>
        <w:t xml:space="preserve"> parte de uma estratégia maior, mas também é </w:t>
      </w:r>
      <w:r w:rsidR="00E854F9" w:rsidRPr="00AB21BF">
        <w:rPr>
          <w:rFonts w:ascii="Verdana" w:hAnsi="Verdana"/>
          <w:sz w:val="22"/>
          <w:szCs w:val="22"/>
        </w:rPr>
        <w:t>preciso ter enquanto nota mental o perigo de</w:t>
      </w:r>
      <w:r w:rsidR="00E44099" w:rsidRPr="00AB21BF">
        <w:rPr>
          <w:rFonts w:ascii="Verdana" w:hAnsi="Verdana"/>
          <w:sz w:val="22"/>
          <w:szCs w:val="22"/>
        </w:rPr>
        <w:t xml:space="preserve"> uma falsa sensação de segurança. Basta que se </w:t>
      </w:r>
      <w:r w:rsidR="00E44099" w:rsidRPr="00AB21BF">
        <w:rPr>
          <w:rFonts w:ascii="Verdana" w:hAnsi="Verdana"/>
          <w:sz w:val="22"/>
          <w:szCs w:val="22"/>
        </w:rPr>
        <w:lastRenderedPageBreak/>
        <w:t xml:space="preserve">façam as questões certas: Qual é a percentagem de utilização </w:t>
      </w:r>
      <w:r w:rsidR="00E54999" w:rsidRPr="00AB21BF">
        <w:rPr>
          <w:rFonts w:ascii="Verdana" w:hAnsi="Verdana"/>
          <w:sz w:val="22"/>
          <w:szCs w:val="22"/>
        </w:rPr>
        <w:t>por</w:t>
      </w:r>
      <w:r w:rsidR="00E44099" w:rsidRPr="00AB21BF">
        <w:rPr>
          <w:rFonts w:ascii="Verdana" w:hAnsi="Verdana"/>
          <w:sz w:val="22"/>
          <w:szCs w:val="22"/>
        </w:rPr>
        <w:t xml:space="preserve"> áreas geográficas? Se estivermos a falar de focos centralizados de pessoas</w:t>
      </w:r>
      <w:r w:rsidR="00E854F9" w:rsidRPr="00AB21BF">
        <w:rPr>
          <w:rFonts w:ascii="Verdana" w:hAnsi="Verdana"/>
          <w:sz w:val="22"/>
          <w:szCs w:val="22"/>
        </w:rPr>
        <w:t>/utilizadores</w:t>
      </w:r>
      <w:r w:rsidR="00E44099" w:rsidRPr="00AB21BF">
        <w:rPr>
          <w:rFonts w:ascii="Verdana" w:hAnsi="Verdana"/>
          <w:sz w:val="22"/>
          <w:szCs w:val="22"/>
        </w:rPr>
        <w:t xml:space="preserve">, o beneficio recaí mais sobre o bem individual ou sobre o bem comum? </w:t>
      </w:r>
    </w:p>
    <w:p w14:paraId="7696F4BB" w14:textId="77777777" w:rsidR="00C13378" w:rsidRPr="00AB21BF" w:rsidRDefault="00E44099" w:rsidP="00C13378">
      <w:pPr>
        <w:spacing w:line="360" w:lineRule="auto"/>
        <w:jc w:val="both"/>
        <w:rPr>
          <w:rFonts w:ascii="Verdana" w:eastAsia="Times New Roman" w:hAnsi="Verdana" w:cs="Times New Roman"/>
          <w:color w:val="000000" w:themeColor="text1"/>
          <w:sz w:val="22"/>
          <w:szCs w:val="22"/>
          <w:lang w:eastAsia="pt-PT"/>
        </w:rPr>
      </w:pPr>
      <w:r w:rsidRPr="00AB21BF">
        <w:rPr>
          <w:rFonts w:ascii="Verdana" w:hAnsi="Verdana"/>
          <w:sz w:val="22"/>
          <w:szCs w:val="22"/>
        </w:rPr>
        <w:t>A hesitação face à aplicação Stay Away COVID19 assume muitos rostos, muitas dúvidas de diferentes ordens</w:t>
      </w:r>
      <w:r w:rsidR="00E854F9" w:rsidRPr="00AB21BF">
        <w:rPr>
          <w:rFonts w:ascii="Verdana" w:hAnsi="Verdana"/>
          <w:sz w:val="22"/>
          <w:szCs w:val="22"/>
        </w:rPr>
        <w:t xml:space="preserve"> e </w:t>
      </w:r>
      <w:r w:rsidR="00C13378" w:rsidRPr="00AB21BF">
        <w:rPr>
          <w:rFonts w:ascii="Verdana" w:hAnsi="Verdana"/>
          <w:sz w:val="22"/>
          <w:szCs w:val="22"/>
        </w:rPr>
        <w:t>nunca a validade de algo se confund</w:t>
      </w:r>
      <w:r w:rsidR="00E854F9" w:rsidRPr="00AB21BF">
        <w:rPr>
          <w:rFonts w:ascii="Verdana" w:hAnsi="Verdana"/>
          <w:sz w:val="22"/>
          <w:szCs w:val="22"/>
        </w:rPr>
        <w:t>e</w:t>
      </w:r>
      <w:r w:rsidR="00C13378" w:rsidRPr="00AB21BF">
        <w:rPr>
          <w:rFonts w:ascii="Verdana" w:hAnsi="Verdana"/>
          <w:sz w:val="22"/>
          <w:szCs w:val="22"/>
        </w:rPr>
        <w:t xml:space="preserve"> com a sua eficácia. </w:t>
      </w:r>
      <w:r w:rsidR="00E854F9" w:rsidRPr="00AB21BF">
        <w:rPr>
          <w:rFonts w:ascii="Verdana" w:hAnsi="Verdana"/>
          <w:sz w:val="22"/>
          <w:szCs w:val="22"/>
        </w:rPr>
        <w:t>E</w:t>
      </w:r>
      <w:r w:rsidR="00C13378" w:rsidRPr="00AB21BF">
        <w:rPr>
          <w:rFonts w:ascii="Verdana" w:hAnsi="Verdana"/>
          <w:sz w:val="22"/>
          <w:szCs w:val="22"/>
        </w:rPr>
        <w:t xml:space="preserve">m matéria de saúde pública e </w:t>
      </w:r>
      <w:r w:rsidR="00E854F9" w:rsidRPr="00AB21BF">
        <w:rPr>
          <w:rFonts w:ascii="Verdana" w:hAnsi="Verdana"/>
          <w:sz w:val="22"/>
          <w:szCs w:val="22"/>
        </w:rPr>
        <w:t xml:space="preserve">de </w:t>
      </w:r>
      <w:r w:rsidR="00C13378" w:rsidRPr="00AB21BF">
        <w:rPr>
          <w:rFonts w:ascii="Verdana" w:hAnsi="Verdana"/>
          <w:sz w:val="22"/>
          <w:szCs w:val="22"/>
        </w:rPr>
        <w:t>comunicação em saúde esta aplicação deve potenciar algumas medidas, mas nunca substituir-se à eficiência das mesmas e nunca o argumento do bem comum e da responsabilidade social pode validar a demissão da responsabilidade govern</w:t>
      </w:r>
      <w:r w:rsidR="00565A03" w:rsidRPr="00AB21BF">
        <w:rPr>
          <w:rFonts w:ascii="Verdana" w:hAnsi="Verdana"/>
          <w:sz w:val="22"/>
          <w:szCs w:val="22"/>
        </w:rPr>
        <w:t>ativa n</w:t>
      </w:r>
      <w:r w:rsidR="00C13378" w:rsidRPr="00AB21BF">
        <w:rPr>
          <w:rFonts w:ascii="Verdana" w:hAnsi="Verdana"/>
          <w:sz w:val="22"/>
          <w:szCs w:val="22"/>
        </w:rPr>
        <w:t>o exercício da transparência.</w:t>
      </w:r>
    </w:p>
    <w:p w14:paraId="2B7B2765" w14:textId="67C750B9" w:rsidR="00E44099" w:rsidRPr="00AB21BF" w:rsidRDefault="00E44099" w:rsidP="00E44099">
      <w:pPr>
        <w:spacing w:line="360" w:lineRule="auto"/>
        <w:jc w:val="both"/>
        <w:rPr>
          <w:rFonts w:ascii="Verdana" w:hAnsi="Verdana"/>
          <w:color w:val="000000" w:themeColor="text1"/>
          <w:sz w:val="22"/>
          <w:szCs w:val="22"/>
        </w:rPr>
      </w:pPr>
      <w:r w:rsidRPr="00AB21BF">
        <w:rPr>
          <w:rFonts w:ascii="Verdana" w:hAnsi="Verdana"/>
          <w:color w:val="000000" w:themeColor="text1"/>
          <w:sz w:val="22"/>
          <w:szCs w:val="22"/>
        </w:rPr>
        <w:t xml:space="preserve">Talvez seja um bom momento para adaptar a velha máxima: </w:t>
      </w:r>
      <w:r w:rsidR="00C13378" w:rsidRPr="00AB21BF">
        <w:rPr>
          <w:rFonts w:ascii="Verdana" w:hAnsi="Verdana"/>
          <w:color w:val="000000" w:themeColor="text1"/>
          <w:sz w:val="22"/>
          <w:szCs w:val="22"/>
        </w:rPr>
        <w:t>“</w:t>
      </w:r>
      <w:r w:rsidR="00565A03" w:rsidRPr="00AB21BF">
        <w:rPr>
          <w:rFonts w:ascii="Verdana" w:hAnsi="Verdana"/>
          <w:color w:val="000000" w:themeColor="text1"/>
          <w:sz w:val="22"/>
          <w:szCs w:val="22"/>
        </w:rPr>
        <w:t>go big or go home</w:t>
      </w:r>
      <w:r w:rsidR="00E54999" w:rsidRPr="00AB21BF">
        <w:rPr>
          <w:rFonts w:ascii="Verdana" w:hAnsi="Verdana"/>
          <w:color w:val="000000" w:themeColor="text1"/>
          <w:sz w:val="22"/>
          <w:szCs w:val="22"/>
        </w:rPr>
        <w:t>”</w:t>
      </w:r>
      <w:r w:rsidR="00565A03" w:rsidRPr="00AB21BF">
        <w:rPr>
          <w:rFonts w:ascii="Verdana" w:hAnsi="Verdana"/>
          <w:color w:val="000000" w:themeColor="text1"/>
          <w:sz w:val="22"/>
          <w:szCs w:val="22"/>
        </w:rPr>
        <w:t xml:space="preserve"> para g</w:t>
      </w:r>
      <w:r w:rsidRPr="00AB21BF">
        <w:rPr>
          <w:rFonts w:ascii="Verdana" w:hAnsi="Verdana"/>
          <w:color w:val="000000" w:themeColor="text1"/>
          <w:sz w:val="22"/>
          <w:szCs w:val="22"/>
        </w:rPr>
        <w:t>o big or stay home</w:t>
      </w:r>
      <w:r w:rsidR="00C13378" w:rsidRPr="00AB21BF">
        <w:rPr>
          <w:rFonts w:ascii="Verdana" w:hAnsi="Verdana"/>
          <w:color w:val="000000" w:themeColor="text1"/>
          <w:sz w:val="22"/>
          <w:szCs w:val="22"/>
        </w:rPr>
        <w:t>, stay safe.</w:t>
      </w:r>
      <w:r w:rsidRPr="00AB21BF">
        <w:rPr>
          <w:rFonts w:ascii="Verdana" w:hAnsi="Verdana"/>
          <w:color w:val="000000" w:themeColor="text1"/>
          <w:sz w:val="22"/>
          <w:szCs w:val="22"/>
        </w:rPr>
        <w:t xml:space="preserve"> </w:t>
      </w:r>
    </w:p>
    <w:p w14:paraId="2EA32210" w14:textId="77777777" w:rsidR="003471AE" w:rsidRPr="00AB21BF" w:rsidRDefault="003471AE" w:rsidP="00E57B5F">
      <w:pPr>
        <w:spacing w:line="360" w:lineRule="auto"/>
        <w:jc w:val="both"/>
        <w:rPr>
          <w:rFonts w:ascii="Verdana" w:hAnsi="Verdana"/>
          <w:color w:val="000000" w:themeColor="text1"/>
          <w:sz w:val="22"/>
          <w:szCs w:val="22"/>
        </w:rPr>
      </w:pPr>
    </w:p>
    <w:p w14:paraId="435E8785" w14:textId="77777777" w:rsidR="003471AE" w:rsidRPr="00AB21BF" w:rsidRDefault="003471AE" w:rsidP="00E57B5F">
      <w:pPr>
        <w:spacing w:line="360" w:lineRule="auto"/>
        <w:jc w:val="both"/>
        <w:rPr>
          <w:rFonts w:ascii="Verdana" w:hAnsi="Verdana"/>
          <w:color w:val="000000" w:themeColor="text1"/>
          <w:sz w:val="22"/>
          <w:szCs w:val="22"/>
        </w:rPr>
      </w:pPr>
    </w:p>
    <w:p w14:paraId="5023FF1C" w14:textId="77777777" w:rsidR="00D31D7B" w:rsidRPr="00AB21BF" w:rsidRDefault="00D31D7B" w:rsidP="00D31D7B">
      <w:pPr>
        <w:rPr>
          <w:rFonts w:ascii="Verdana" w:eastAsia="Times New Roman" w:hAnsi="Verdana" w:cs="Times New Roman"/>
          <w:color w:val="000000" w:themeColor="text1"/>
          <w:sz w:val="22"/>
          <w:szCs w:val="22"/>
        </w:rPr>
      </w:pPr>
      <w:r w:rsidRPr="00AB21BF">
        <w:rPr>
          <w:rFonts w:ascii="Verdana" w:eastAsia="Times New Roman" w:hAnsi="Verdana" w:cs="Times New Roman"/>
          <w:color w:val="000000" w:themeColor="text1"/>
          <w:sz w:val="22"/>
          <w:szCs w:val="22"/>
          <w:shd w:val="clear" w:color="auto" w:fill="FFFFFF"/>
        </w:rPr>
        <w:t>Imagem: Resposta COVID-19 das Nações Unidas.</w:t>
      </w:r>
    </w:p>
    <w:p w14:paraId="3A946275" w14:textId="77777777" w:rsidR="00AF6893" w:rsidRPr="00AB21BF" w:rsidRDefault="00AF6893" w:rsidP="00E57B5F">
      <w:pPr>
        <w:spacing w:line="360" w:lineRule="auto"/>
        <w:jc w:val="both"/>
        <w:rPr>
          <w:rFonts w:ascii="Verdana" w:hAnsi="Verdana"/>
          <w:color w:val="000000" w:themeColor="text1"/>
          <w:sz w:val="22"/>
          <w:szCs w:val="22"/>
        </w:rPr>
      </w:pPr>
    </w:p>
    <w:p w14:paraId="6991E2CA" w14:textId="77777777" w:rsidR="00E04D0E" w:rsidRDefault="00E04D0E" w:rsidP="00E57B5F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3A6C1361" w14:textId="0E0A69A8" w:rsidR="00C13378" w:rsidRDefault="00745744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Lia Raquel Neves</w:t>
      </w:r>
    </w:p>
    <w:p w14:paraId="0030B26A" w14:textId="39419CEA" w:rsidR="00745744" w:rsidRDefault="00745744">
      <w:r>
        <w:rPr>
          <w:rFonts w:ascii="Verdana" w:hAnsi="Verdana"/>
          <w:sz w:val="22"/>
          <w:szCs w:val="22"/>
        </w:rPr>
        <w:t>Ciência na Imprensa Regional – Ciência Viva</w:t>
      </w:r>
    </w:p>
    <w:sectPr w:rsidR="00745744" w:rsidSect="00DD44CD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44AF"/>
    <w:rsid w:val="00035478"/>
    <w:rsid w:val="00065425"/>
    <w:rsid w:val="001544AF"/>
    <w:rsid w:val="002453BA"/>
    <w:rsid w:val="002A0F27"/>
    <w:rsid w:val="002B0F4C"/>
    <w:rsid w:val="002D2EE0"/>
    <w:rsid w:val="003378A9"/>
    <w:rsid w:val="00342E47"/>
    <w:rsid w:val="003471AE"/>
    <w:rsid w:val="0037228E"/>
    <w:rsid w:val="00421CB2"/>
    <w:rsid w:val="0054421A"/>
    <w:rsid w:val="00565A03"/>
    <w:rsid w:val="005B535C"/>
    <w:rsid w:val="00610A33"/>
    <w:rsid w:val="006135CC"/>
    <w:rsid w:val="00634073"/>
    <w:rsid w:val="00670859"/>
    <w:rsid w:val="00745744"/>
    <w:rsid w:val="007A10BD"/>
    <w:rsid w:val="008114EB"/>
    <w:rsid w:val="00845B2B"/>
    <w:rsid w:val="009E0AAF"/>
    <w:rsid w:val="00A267A3"/>
    <w:rsid w:val="00A555AD"/>
    <w:rsid w:val="00AB21BF"/>
    <w:rsid w:val="00AF6893"/>
    <w:rsid w:val="00C11103"/>
    <w:rsid w:val="00C13378"/>
    <w:rsid w:val="00D31D7B"/>
    <w:rsid w:val="00DD44CD"/>
    <w:rsid w:val="00E04D0E"/>
    <w:rsid w:val="00E44099"/>
    <w:rsid w:val="00E54999"/>
    <w:rsid w:val="00E57B5F"/>
    <w:rsid w:val="00E854F9"/>
    <w:rsid w:val="00E855BD"/>
    <w:rsid w:val="00EE3CDE"/>
    <w:rsid w:val="00F67ABF"/>
    <w:rsid w:val="00F7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E7B1D8"/>
  <w14:defaultImageDpi w14:val="32767"/>
  <w15:docId w15:val="{2475BBFD-CBC8-4782-8E02-9B432D2EF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3471AE"/>
    <w:rPr>
      <w:color w:val="0563C1" w:themeColor="hyperlink"/>
      <w:u w:val="single"/>
    </w:rPr>
  </w:style>
  <w:style w:type="character" w:customStyle="1" w:styleId="MenoNoResolvida1">
    <w:name w:val="Menção Não Resolvida1"/>
    <w:basedOn w:val="Tipodeletrapredefinidodopargrafo"/>
    <w:uiPriority w:val="99"/>
    <w:rsid w:val="003471AE"/>
    <w:rPr>
      <w:color w:val="605E5C"/>
      <w:shd w:val="clear" w:color="auto" w:fill="E1DFDD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610A33"/>
    <w:rPr>
      <w:color w:val="954F72" w:themeColor="followedHyperlink"/>
      <w:u w:val="single"/>
    </w:rPr>
  </w:style>
  <w:style w:type="character" w:styleId="nfase">
    <w:name w:val="Emphasis"/>
    <w:basedOn w:val="Tipodeletrapredefinidodopargrafo"/>
    <w:uiPriority w:val="20"/>
    <w:qFormat/>
    <w:rsid w:val="00AF689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938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o.sapo.pt/entrevista/stayaway-custou-400-mil-euros-app-quer-rastrear-65-milhoes-de-portugueses/?fbclid=IwAR1jYkX6j-VwSDydBOiKhi8m2-cg5xlJK1yL0fn40s10kxj1ql6MDaf6sK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ur-lex.europa.eu/legal-content/EN/TXT/?uri=CELEX:52020XC0417(08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tayawaycovid.pt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agendadigitale.eu/cultura-digitale/floridi-app-coronavirus-devono-essere-etiche-o-e-meglio-rinunciare/" TargetMode="External"/><Relationship Id="rId10" Type="http://schemas.openxmlformats.org/officeDocument/2006/relationships/hyperlink" Target="http://milobs.pt/wp-content/uploads/2019/12/DESI2019LANGPortugal.pdf" TargetMode="External"/><Relationship Id="rId4" Type="http://schemas.openxmlformats.org/officeDocument/2006/relationships/hyperlink" Target="https://ec.europa.eu/commission/presscorner/detail/en/IP_20_1606" TargetMode="External"/><Relationship Id="rId9" Type="http://schemas.openxmlformats.org/officeDocument/2006/relationships/hyperlink" Target="https://ec.europa.eu/information_society/newsroom/image/document/2018-20/pt-desi_2018-country-profile-lang_56575B16-9843-7EC0-B97F1F683093EBD9_52339.pdf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3</Pages>
  <Words>956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2005022976</dc:creator>
  <cp:keywords/>
  <dc:description/>
  <cp:lastModifiedBy>António Piedade</cp:lastModifiedBy>
  <cp:revision>14</cp:revision>
  <dcterms:created xsi:type="dcterms:W3CDTF">2020-09-22T20:55:00Z</dcterms:created>
  <dcterms:modified xsi:type="dcterms:W3CDTF">2020-09-30T16:19:00Z</dcterms:modified>
</cp:coreProperties>
</file>