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8A951" w14:textId="3F2BA238" w:rsidR="002C2BE2" w:rsidRPr="00BC6C39" w:rsidRDefault="00DA3B85">
      <w:pPr>
        <w:rPr>
          <w:rFonts w:cstheme="minorHAnsi"/>
          <w:b/>
          <w:bCs/>
          <w:sz w:val="28"/>
          <w:szCs w:val="28"/>
          <w:lang w:val="pt-PT"/>
        </w:rPr>
      </w:pPr>
      <w:r w:rsidRPr="00BC6C39">
        <w:rPr>
          <w:rFonts w:cstheme="minorHAnsi"/>
          <w:b/>
          <w:bCs/>
          <w:sz w:val="28"/>
          <w:szCs w:val="28"/>
          <w:lang w:val="pt-PT"/>
        </w:rPr>
        <w:t>E</w:t>
      </w:r>
      <w:r w:rsidRPr="00BC6C39">
        <w:rPr>
          <w:rFonts w:cstheme="minorHAnsi"/>
          <w:b/>
          <w:bCs/>
          <w:sz w:val="28"/>
          <w:szCs w:val="28"/>
          <w:lang w:val="pt-PT"/>
        </w:rPr>
        <w:t>xtrato camarinha poderá ter propriedades anticancerígenas</w:t>
      </w:r>
    </w:p>
    <w:p w14:paraId="3F539F25" w14:textId="07FB211A" w:rsidR="00DA3B85" w:rsidRPr="00DA3B85" w:rsidRDefault="00DA3B85">
      <w:pPr>
        <w:rPr>
          <w:rFonts w:cstheme="minorHAnsi"/>
          <w:sz w:val="28"/>
          <w:szCs w:val="28"/>
          <w:lang w:val="pt-PT"/>
        </w:rPr>
      </w:pPr>
    </w:p>
    <w:p w14:paraId="3B22B488" w14:textId="77777777" w:rsidR="00DA3B85" w:rsidRPr="00DA3B85" w:rsidRDefault="00DA3B85" w:rsidP="00BC6C39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DA3B85">
        <w:rPr>
          <w:rFonts w:cstheme="minorHAnsi"/>
          <w:sz w:val="24"/>
          <w:szCs w:val="24"/>
          <w:lang w:val="pt-PT"/>
        </w:rPr>
        <w:t xml:space="preserve">O </w:t>
      </w:r>
      <w:r w:rsidRPr="00DA3B85">
        <w:rPr>
          <w:rFonts w:cstheme="minorHAnsi"/>
          <w:b/>
          <w:sz w:val="24"/>
          <w:szCs w:val="24"/>
          <w:lang w:val="pt-PT"/>
        </w:rPr>
        <w:t>extrato de camarinha</w:t>
      </w:r>
      <w:r w:rsidRPr="00DA3B85">
        <w:rPr>
          <w:rFonts w:cstheme="minorHAnsi"/>
          <w:sz w:val="24"/>
          <w:szCs w:val="24"/>
          <w:lang w:val="pt-PT"/>
        </w:rPr>
        <w:t xml:space="preserve">, uma espécie endémica da Península Ibérica, </w:t>
      </w:r>
      <w:r w:rsidRPr="00DA3B85">
        <w:rPr>
          <w:rFonts w:cstheme="minorHAnsi"/>
          <w:b/>
          <w:sz w:val="24"/>
          <w:szCs w:val="24"/>
          <w:lang w:val="pt-PT"/>
        </w:rPr>
        <w:t>poderá ter propriedades anticancerígenas</w:t>
      </w:r>
      <w:r w:rsidRPr="00DA3B85">
        <w:rPr>
          <w:rFonts w:cstheme="minorHAnsi"/>
          <w:sz w:val="24"/>
          <w:szCs w:val="24"/>
          <w:lang w:val="pt-PT"/>
        </w:rPr>
        <w:t>, revelam os primeiros resultados de um estudo liderado por uma equipa da Unidade de Investigação e Desenvolvimento (I&amp;D) Química-Física Molecular, da Faculdade de Ciências e Tecnologia da Universidade de Coimbra (FCTUC).</w:t>
      </w:r>
    </w:p>
    <w:p w14:paraId="3E3643C0" w14:textId="77777777" w:rsidR="00DA3B85" w:rsidRPr="00DA3B85" w:rsidRDefault="00DA3B85" w:rsidP="00BC6C39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DA3B85">
        <w:rPr>
          <w:rFonts w:cstheme="minorHAnsi"/>
          <w:sz w:val="24"/>
          <w:szCs w:val="24"/>
          <w:lang w:val="pt-PT"/>
        </w:rPr>
        <w:t xml:space="preserve">O estudo foi realizado no âmbito das atividades previstas no projeto </w:t>
      </w:r>
      <w:r w:rsidRPr="00DA3B85">
        <w:rPr>
          <w:rFonts w:cstheme="minorHAnsi"/>
          <w:i/>
          <w:sz w:val="24"/>
          <w:szCs w:val="24"/>
          <w:lang w:val="pt-PT"/>
        </w:rPr>
        <w:t>IDEAS4life</w:t>
      </w:r>
      <w:r w:rsidRPr="00DA3B85">
        <w:rPr>
          <w:rFonts w:cstheme="minorHAnsi"/>
          <w:sz w:val="24"/>
          <w:szCs w:val="24"/>
          <w:lang w:val="pt-PT"/>
        </w:rPr>
        <w:t>, com financiamento da Fundação para a Ciência e a Tecnologia (FCT), cuja equipa conta com a participação de investigadores da Escola Superior Agrária de Coimbra (ESAC), da Faculdade de Farmácia da Universidade do Porto, através da REQUIMTE (Rede de Química e Tecnologia), e do Instituto Superior de Agronomia (ISA) da Universidade de Lisboa (UL).</w:t>
      </w:r>
    </w:p>
    <w:p w14:paraId="08F6F2AC" w14:textId="77777777" w:rsidR="00DA3B85" w:rsidRPr="00DA3B85" w:rsidRDefault="00DA3B85" w:rsidP="00BC6C39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DA3B85">
        <w:rPr>
          <w:rFonts w:cstheme="minorHAnsi"/>
          <w:sz w:val="24"/>
          <w:szCs w:val="24"/>
          <w:lang w:val="pt-PT"/>
        </w:rPr>
        <w:t xml:space="preserve">Nas várias experiências realizadas em </w:t>
      </w:r>
      <w:r w:rsidRPr="00DA3B85">
        <w:rPr>
          <w:rFonts w:cstheme="minorHAnsi"/>
          <w:b/>
          <w:sz w:val="24"/>
          <w:szCs w:val="24"/>
          <w:lang w:val="pt-PT"/>
        </w:rPr>
        <w:t>linhas celulares de cancro do cólon</w:t>
      </w:r>
      <w:r w:rsidRPr="00DA3B85">
        <w:rPr>
          <w:rFonts w:cstheme="minorHAnsi"/>
          <w:sz w:val="24"/>
          <w:szCs w:val="24"/>
          <w:lang w:val="pt-PT"/>
        </w:rPr>
        <w:t xml:space="preserve"> (HT29), observou-se que «</w:t>
      </w:r>
      <w:r w:rsidRPr="00DA3B85">
        <w:rPr>
          <w:rFonts w:cstheme="minorHAnsi"/>
          <w:b/>
          <w:sz w:val="24"/>
          <w:szCs w:val="24"/>
          <w:lang w:val="pt-PT"/>
        </w:rPr>
        <w:t xml:space="preserve">extratos de </w:t>
      </w:r>
      <w:r w:rsidRPr="00DA3B85">
        <w:rPr>
          <w:rFonts w:cstheme="minorHAnsi"/>
          <w:b/>
          <w:i/>
          <w:sz w:val="24"/>
          <w:szCs w:val="24"/>
          <w:lang w:val="pt-PT"/>
        </w:rPr>
        <w:t>Corema album</w:t>
      </w:r>
      <w:r w:rsidRPr="00DA3B85">
        <w:rPr>
          <w:rFonts w:cstheme="minorHAnsi"/>
          <w:b/>
          <w:sz w:val="24"/>
          <w:szCs w:val="24"/>
          <w:lang w:val="pt-PT"/>
        </w:rPr>
        <w:t xml:space="preserve"> [nome científico da camarinha] conseguem inibir a proliferação deste tipo de células cancerígenas</w:t>
      </w:r>
      <w:r w:rsidRPr="00DA3B85">
        <w:rPr>
          <w:rFonts w:cstheme="minorHAnsi"/>
          <w:sz w:val="24"/>
          <w:szCs w:val="24"/>
          <w:lang w:val="pt-PT"/>
        </w:rPr>
        <w:t>», indicam Aida Moreira da Silva e Maria João Barroca, coordenadoras do estudo.</w:t>
      </w:r>
    </w:p>
    <w:p w14:paraId="18AF4F06" w14:textId="77777777" w:rsidR="00DA3B85" w:rsidRPr="00DA3B85" w:rsidRDefault="00DA3B85" w:rsidP="00BC6C39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DA3B85">
        <w:rPr>
          <w:rFonts w:cstheme="minorHAnsi"/>
          <w:sz w:val="24"/>
          <w:szCs w:val="24"/>
          <w:lang w:val="pt-PT"/>
        </w:rPr>
        <w:t>As investigadoras da Unidade de Química-Física Molecular da FCTUC e docentes da Escola Superior Agrária de Coimbra sublinham o facto do extrato obtido a partir das folhas da planta (camarinheira) se ter mostrado «</w:t>
      </w:r>
      <w:r w:rsidRPr="00DA3B85">
        <w:rPr>
          <w:rFonts w:cstheme="minorHAnsi"/>
          <w:b/>
          <w:sz w:val="24"/>
          <w:szCs w:val="24"/>
          <w:lang w:val="pt-PT"/>
        </w:rPr>
        <w:t>mais eficaz do que propriamente o extrato das bagas de camarinha, o que é que muito interessante, atendendo a que as folhas existem durante todo o ano, enquanto as bagas são sazonais</w:t>
      </w:r>
      <w:r w:rsidRPr="00DA3B85">
        <w:rPr>
          <w:rFonts w:cstheme="minorHAnsi"/>
          <w:sz w:val="24"/>
          <w:szCs w:val="24"/>
          <w:lang w:val="pt-PT"/>
        </w:rPr>
        <w:t xml:space="preserve">». De modo a obter o máximo de informação sobre o comportamento dos extratos, foram aplicadas várias técnicas físico-químicas, entre as quais espectroscopia vibracional: espectroscopia de </w:t>
      </w:r>
      <w:r w:rsidRPr="00DA3B85">
        <w:rPr>
          <w:rFonts w:cstheme="minorHAnsi"/>
          <w:i/>
          <w:sz w:val="24"/>
          <w:szCs w:val="24"/>
          <w:lang w:val="pt-PT"/>
        </w:rPr>
        <w:t>Raman</w:t>
      </w:r>
      <w:r w:rsidRPr="00DA3B85">
        <w:rPr>
          <w:rFonts w:cstheme="minorHAnsi"/>
          <w:sz w:val="24"/>
          <w:szCs w:val="24"/>
          <w:lang w:val="pt-PT"/>
        </w:rPr>
        <w:t xml:space="preserve"> e de Infravermelho.</w:t>
      </w:r>
    </w:p>
    <w:p w14:paraId="33012380" w14:textId="77777777" w:rsidR="00DA3B85" w:rsidRPr="00DA3B85" w:rsidRDefault="00DA3B85" w:rsidP="00BC6C39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DA3B85">
        <w:rPr>
          <w:rFonts w:cstheme="minorHAnsi"/>
          <w:sz w:val="24"/>
          <w:szCs w:val="24"/>
          <w:lang w:val="pt-PT"/>
        </w:rPr>
        <w:t xml:space="preserve">Perante estes resultados promissores, a equipa tenciona agora alargar os testes </w:t>
      </w:r>
      <w:r w:rsidRPr="00DA3B85">
        <w:rPr>
          <w:rFonts w:cstheme="minorHAnsi"/>
          <w:i/>
          <w:sz w:val="24"/>
          <w:szCs w:val="24"/>
          <w:lang w:val="pt-PT"/>
        </w:rPr>
        <w:t>in vitro</w:t>
      </w:r>
      <w:r w:rsidRPr="00DA3B85">
        <w:rPr>
          <w:rFonts w:cstheme="minorHAnsi"/>
          <w:sz w:val="24"/>
          <w:szCs w:val="24"/>
          <w:lang w:val="pt-PT"/>
        </w:rPr>
        <w:t>, aplicando os extratos em células de outros tipos de cancro. Além disso, «</w:t>
      </w:r>
      <w:r w:rsidRPr="00DA3B85">
        <w:rPr>
          <w:rFonts w:cstheme="minorHAnsi"/>
          <w:b/>
          <w:sz w:val="24"/>
          <w:szCs w:val="24"/>
          <w:lang w:val="pt-PT"/>
        </w:rPr>
        <w:t>estamos a explorar as várias partes da camarinha e da camarinheira. Mesmo dentro do fruto estamos a explorar evidências e comportamentos que nos possam fornecer informação para eventuais futuros fármacos</w:t>
      </w:r>
      <w:r w:rsidRPr="00DA3B85">
        <w:rPr>
          <w:rFonts w:cstheme="minorHAnsi"/>
          <w:sz w:val="24"/>
          <w:szCs w:val="24"/>
          <w:lang w:val="pt-PT"/>
        </w:rPr>
        <w:t>», avançam Aida Moreira Silva e Maria João Barroca.</w:t>
      </w:r>
    </w:p>
    <w:p w14:paraId="3297AD18" w14:textId="77777777" w:rsidR="00DA3B85" w:rsidRPr="00DA3B85" w:rsidRDefault="00DA3B85" w:rsidP="00BC6C39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DA3B85">
        <w:rPr>
          <w:rFonts w:cstheme="minorHAnsi"/>
          <w:sz w:val="24"/>
          <w:szCs w:val="24"/>
          <w:lang w:val="pt-PT"/>
        </w:rPr>
        <w:lastRenderedPageBreak/>
        <w:t>«</w:t>
      </w:r>
      <w:r w:rsidRPr="00DA3B85">
        <w:rPr>
          <w:rFonts w:cstheme="minorHAnsi"/>
          <w:b/>
          <w:sz w:val="24"/>
          <w:szCs w:val="24"/>
          <w:lang w:val="pt-PT"/>
        </w:rPr>
        <w:t>Pretendemos recuperar estas bagas ancestrais, que eram usadas como antipirético e vermicida</w:t>
      </w:r>
      <w:r w:rsidRPr="00DA3B85">
        <w:rPr>
          <w:rFonts w:cstheme="minorHAnsi"/>
          <w:sz w:val="24"/>
          <w:szCs w:val="24"/>
          <w:lang w:val="pt-PT"/>
        </w:rPr>
        <w:t>», afirmam as investigadoras, adiantando que também vão explorar a vertente gastronómica, tendo já recuperado várias receitas antigas, para que, «</w:t>
      </w:r>
      <w:r w:rsidRPr="00DA3B85">
        <w:rPr>
          <w:rFonts w:cstheme="minorHAnsi"/>
          <w:b/>
          <w:sz w:val="24"/>
          <w:szCs w:val="24"/>
          <w:lang w:val="pt-PT"/>
        </w:rPr>
        <w:t>por um lado, não se perca este património e, por outro, possa contribuir para a subsistência de alguns agricultores da orla marítima portuguesa</w:t>
      </w:r>
      <w:r w:rsidRPr="00DA3B85">
        <w:rPr>
          <w:rFonts w:cstheme="minorHAnsi"/>
          <w:sz w:val="24"/>
          <w:szCs w:val="24"/>
          <w:lang w:val="pt-PT"/>
        </w:rPr>
        <w:t>».</w:t>
      </w:r>
    </w:p>
    <w:p w14:paraId="271F86E6" w14:textId="77777777" w:rsidR="00DA3B85" w:rsidRPr="00DA3B85" w:rsidRDefault="00DA3B85" w:rsidP="00BC6C39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DA3B85">
        <w:rPr>
          <w:rFonts w:cstheme="minorHAnsi"/>
          <w:sz w:val="24"/>
          <w:szCs w:val="24"/>
          <w:lang w:val="pt-PT"/>
        </w:rPr>
        <w:t xml:space="preserve">Apesar de ser abundante na orla marítima portuguesa, a camarinha está ainda por explorar e a literatura científica sobre a espécie é relativamente reduzida. Este estudo está a ser desenvolvido no âmbito de um projeto mais vasto (IDEAS4life) que pretende valorizar recursos marinhos endógenos, obtidos a partir de plantas marítimas, incluindo as plantas halófitas. Recentemente, um dos artigos científicos produzidos pela equipa foi tema de capa da revista científica </w:t>
      </w:r>
      <w:r w:rsidRPr="00DA3B85">
        <w:rPr>
          <w:rFonts w:cstheme="minorHAnsi"/>
          <w:i/>
          <w:sz w:val="24"/>
          <w:szCs w:val="24"/>
          <w:lang w:val="pt-PT"/>
        </w:rPr>
        <w:t>Journal of Raman Spectroscopy</w:t>
      </w:r>
      <w:r w:rsidRPr="00DA3B85">
        <w:rPr>
          <w:rFonts w:cstheme="minorHAnsi"/>
          <w:sz w:val="24"/>
          <w:szCs w:val="24"/>
          <w:lang w:val="pt-PT"/>
        </w:rPr>
        <w:t xml:space="preserve">. </w:t>
      </w:r>
    </w:p>
    <w:p w14:paraId="7F86FA4C" w14:textId="77777777" w:rsidR="00DA3B85" w:rsidRPr="00DA3B85" w:rsidRDefault="00DA3B85" w:rsidP="00BC6C39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2756929A" w14:textId="7A40DFDB" w:rsidR="00DA3B85" w:rsidRPr="00DA3B85" w:rsidRDefault="00DA3B85" w:rsidP="00BC6C39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DA3B85">
        <w:rPr>
          <w:rFonts w:cstheme="minorHAnsi"/>
          <w:sz w:val="24"/>
          <w:szCs w:val="24"/>
          <w:lang w:val="pt-PT"/>
        </w:rPr>
        <w:t>Cristina Pinto</w:t>
      </w:r>
      <w:r w:rsidRPr="00DA3B85">
        <w:rPr>
          <w:rFonts w:cstheme="minorHAnsi"/>
          <w:sz w:val="24"/>
          <w:szCs w:val="24"/>
          <w:lang w:val="pt-PT"/>
        </w:rPr>
        <w:t xml:space="preserve"> - </w:t>
      </w:r>
      <w:r w:rsidRPr="00DA3B85">
        <w:rPr>
          <w:rFonts w:cstheme="minorHAnsi"/>
          <w:sz w:val="24"/>
          <w:szCs w:val="24"/>
          <w:lang w:val="pt-PT"/>
        </w:rPr>
        <w:t xml:space="preserve">Assessoria de Imprensa </w:t>
      </w:r>
      <w:r w:rsidRPr="00DA3B85">
        <w:rPr>
          <w:rFonts w:cstheme="minorHAnsi"/>
          <w:sz w:val="24"/>
          <w:szCs w:val="24"/>
          <w:lang w:val="pt-PT"/>
        </w:rPr>
        <w:t>-</w:t>
      </w:r>
      <w:r w:rsidRPr="00DA3B85">
        <w:rPr>
          <w:rFonts w:cstheme="minorHAnsi"/>
          <w:sz w:val="24"/>
          <w:szCs w:val="24"/>
          <w:lang w:val="pt-PT"/>
        </w:rPr>
        <w:t xml:space="preserve"> Universidade de Coimbra</w:t>
      </w:r>
      <w:r w:rsidRPr="00DA3B85">
        <w:rPr>
          <w:rFonts w:cstheme="minorHAnsi"/>
          <w:sz w:val="24"/>
          <w:szCs w:val="24"/>
          <w:lang w:val="pt-PT"/>
        </w:rPr>
        <w:t xml:space="preserve"> - </w:t>
      </w:r>
      <w:r w:rsidRPr="00DA3B85">
        <w:rPr>
          <w:rFonts w:cstheme="minorHAnsi"/>
          <w:sz w:val="24"/>
          <w:szCs w:val="24"/>
          <w:lang w:val="pt-PT"/>
        </w:rPr>
        <w:t>Comunicação de Ciência</w:t>
      </w:r>
    </w:p>
    <w:p w14:paraId="525100D5" w14:textId="094B93C7" w:rsidR="00DA3B85" w:rsidRPr="00DA3B85" w:rsidRDefault="00DA3B85" w:rsidP="00BC6C39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DA3B85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DA3B85" w:rsidRPr="00DA3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8A"/>
    <w:rsid w:val="002C2BE2"/>
    <w:rsid w:val="00413563"/>
    <w:rsid w:val="00BC6C39"/>
    <w:rsid w:val="00C26C8F"/>
    <w:rsid w:val="00D4768A"/>
    <w:rsid w:val="00DA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09A9"/>
  <w15:chartTrackingRefBased/>
  <w15:docId w15:val="{F0D1F715-AA8A-46C5-A323-ED84B13A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2020-07-21T11:31:00Z</dcterms:created>
  <dcterms:modified xsi:type="dcterms:W3CDTF">2020-07-21T11:37:00Z</dcterms:modified>
</cp:coreProperties>
</file>