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B04E" w14:textId="3FB9B0C4" w:rsidR="002C2BE2" w:rsidRPr="00453480" w:rsidRDefault="00453480" w:rsidP="00453480">
      <w:pPr>
        <w:spacing w:after="0" w:line="360" w:lineRule="auto"/>
        <w:rPr>
          <w:rFonts w:cstheme="minorHAnsi"/>
          <w:b/>
          <w:bCs/>
          <w:sz w:val="28"/>
          <w:szCs w:val="28"/>
          <w:shd w:val="clear" w:color="auto" w:fill="FFFFFF"/>
          <w:lang w:val="pt-PT"/>
        </w:rPr>
      </w:pPr>
      <w:r w:rsidRPr="00453480">
        <w:rPr>
          <w:rFonts w:cstheme="minorHAnsi"/>
          <w:b/>
          <w:bCs/>
          <w:sz w:val="28"/>
          <w:szCs w:val="28"/>
          <w:shd w:val="clear" w:color="auto" w:fill="FFFFFF"/>
          <w:lang w:val="pt-PT"/>
        </w:rPr>
        <w:t>Sessão online para celebrar vinte anos de expansão da Astronomia portuguesa</w:t>
      </w:r>
    </w:p>
    <w:p w14:paraId="51BF1C61" w14:textId="2BB09287" w:rsidR="00453480" w:rsidRPr="00453480" w:rsidRDefault="00453480" w:rsidP="00453480">
      <w:pPr>
        <w:spacing w:after="0" w:line="360" w:lineRule="auto"/>
        <w:rPr>
          <w:rFonts w:cstheme="minorHAnsi"/>
          <w:b/>
          <w:bCs/>
          <w:sz w:val="28"/>
          <w:szCs w:val="28"/>
          <w:shd w:val="clear" w:color="auto" w:fill="FFFFFF"/>
          <w:lang w:val="pt-PT"/>
        </w:rPr>
      </w:pPr>
    </w:p>
    <w:p w14:paraId="2FF1FDFD" w14:textId="44037603" w:rsidR="00453480" w:rsidRPr="00453480" w:rsidRDefault="00453480" w:rsidP="00453480">
      <w:pPr>
        <w:spacing w:after="0" w:line="360" w:lineRule="auto"/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</w:pPr>
      <w:r w:rsidRPr="00453480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  <w:t xml:space="preserve">Desde que Portugal é membro do Observatório Europeu do </w:t>
      </w:r>
      <w:proofErr w:type="gramStart"/>
      <w:r w:rsidRPr="00453480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  <w:t>Sul ,</w:t>
      </w:r>
      <w:proofErr w:type="gramEnd"/>
      <w:r w:rsidRPr="00453480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  <w:t xml:space="preserve"> foram inúmeros os benefícios para a comunidade científica e para a sociedade portuguesa, que serão celebrados numa série de eventos organizados pelo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Pr="00453480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pt-PT"/>
        </w:rPr>
        <w:t>Instituto de Astrofísica e Ciências do Espaço</w:t>
      </w:r>
      <w:r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pt-PT"/>
        </w:rPr>
        <w:t>.</w:t>
      </w:r>
    </w:p>
    <w:p w14:paraId="212174C8" w14:textId="1B89F36D" w:rsidR="00453480" w:rsidRPr="00453480" w:rsidRDefault="00453480" w:rsidP="00453480">
      <w:pPr>
        <w:spacing w:after="0" w:line="360" w:lineRule="auto"/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</w:pPr>
    </w:p>
    <w:p w14:paraId="0B254D4A" w14:textId="49603E50" w:rsidR="00453480" w:rsidRPr="00453480" w:rsidRDefault="00453480" w:rsidP="004534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453480">
        <w:rPr>
          <w:rFonts w:cstheme="minorHAnsi"/>
          <w:sz w:val="24"/>
          <w:szCs w:val="24"/>
          <w:lang w:val="pt-PT"/>
        </w:rPr>
        <w:t>Completam-se neste sábado, 27 de junho, vinte anos sobre a assinatura do acordo de adesão de Portugal ao Observatório Europeu do Sul (</w:t>
      </w:r>
      <w:hyperlink r:id="rId5" w:history="1">
        <w:r w:rsidRPr="00453480">
          <w:rPr>
            <w:rStyle w:val="Hiperligao"/>
            <w:rFonts w:cstheme="minorHAnsi"/>
            <w:sz w:val="24"/>
            <w:szCs w:val="24"/>
            <w:lang w:val="pt-PT"/>
          </w:rPr>
          <w:t>ESO</w:t>
        </w:r>
      </w:hyperlink>
      <w:r w:rsidRPr="00453480">
        <w:rPr>
          <w:rFonts w:cstheme="minorHAnsi"/>
          <w:sz w:val="24"/>
          <w:szCs w:val="24"/>
          <w:lang w:val="pt-PT"/>
        </w:rPr>
        <w:t>), a maior organização intergovernamental em Astronomia na Europa e o observatório mais produtivo do mundo. Para celebrar esta adesão e duas décadas de expansão notável da comunidade científica portuguesa e de desenvolvimento da excelência do nosso país ao nível da ciência e da tecnologia nesta área, o Instituto de Astrofísica e Ciências do Espaço (</w:t>
      </w:r>
      <w:hyperlink r:id="rId6" w:history="1">
        <w:r w:rsidRPr="00453480">
          <w:rPr>
            <w:rStyle w:val="Hiperligao"/>
            <w:rFonts w:cstheme="minorHAnsi"/>
            <w:sz w:val="24"/>
            <w:szCs w:val="24"/>
            <w:lang w:val="pt-PT"/>
          </w:rPr>
          <w:t>IA</w:t>
        </w:r>
      </w:hyperlink>
      <w:r w:rsidRPr="00453480">
        <w:rPr>
          <w:rFonts w:cstheme="minorHAnsi"/>
          <w:sz w:val="24"/>
          <w:szCs w:val="24"/>
          <w:lang w:val="pt-PT"/>
        </w:rPr>
        <w:t>) inicia, já neste sábado, uma série de atividades com um amplo leque de intervenientes.</w:t>
      </w:r>
    </w:p>
    <w:p w14:paraId="32922D87" w14:textId="0C3473E9" w:rsidR="00453480" w:rsidRPr="00453480" w:rsidRDefault="00453480" w:rsidP="00453480">
      <w:pPr>
        <w:pStyle w:val="Corpodetexto"/>
        <w:tabs>
          <w:tab w:val="left" w:pos="727"/>
          <w:tab w:val="left" w:pos="276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53480">
        <w:rPr>
          <w:rStyle w:val="Hiperligao"/>
          <w:rFonts w:asciiTheme="minorHAnsi" w:hAnsiTheme="minorHAnsi" w:cstheme="minorHAnsi"/>
          <w:bCs/>
          <w:color w:val="000000"/>
          <w:sz w:val="24"/>
          <w:szCs w:val="24"/>
          <w:u w:val="none"/>
        </w:rPr>
        <w:t xml:space="preserve">Constituído em 1962, o </w:t>
      </w:r>
      <w:r w:rsidRPr="00453480">
        <w:rPr>
          <w:rStyle w:val="Hiperligao"/>
          <w:rFonts w:asciiTheme="minorHAnsi" w:hAnsiTheme="minorHAnsi" w:cstheme="minorHAnsi"/>
          <w:b/>
          <w:bCs/>
          <w:color w:val="000000"/>
          <w:sz w:val="24"/>
          <w:szCs w:val="24"/>
          <w:u w:val="none"/>
        </w:rPr>
        <w:t>Observatório Europeu do Sul</w:t>
      </w:r>
      <w:r w:rsidRPr="00453480">
        <w:rPr>
          <w:rStyle w:val="Hiperligao"/>
          <w:rFonts w:asciiTheme="minorHAnsi" w:hAnsiTheme="minorHAnsi" w:cstheme="minorHAnsi"/>
          <w:bCs/>
          <w:color w:val="000000"/>
          <w:sz w:val="24"/>
          <w:szCs w:val="24"/>
          <w:u w:val="none"/>
        </w:rPr>
        <w:t xml:space="preserve"> (</w:t>
      </w:r>
      <w:hyperlink r:id="rId7" w:history="1">
        <w:r w:rsidRPr="00453480">
          <w:rPr>
            <w:rStyle w:val="Hiperligao"/>
            <w:rFonts w:asciiTheme="minorHAnsi" w:hAnsiTheme="minorHAnsi" w:cstheme="minorHAnsi"/>
            <w:b/>
            <w:bCs/>
            <w:color w:val="1155CC"/>
            <w:sz w:val="24"/>
            <w:szCs w:val="24"/>
            <w:u w:val="none"/>
          </w:rPr>
          <w:t>ESO</w:t>
        </w:r>
      </w:hyperlink>
      <w:r w:rsidRPr="00453480">
        <w:rPr>
          <w:rStyle w:val="Hiperligao"/>
          <w:rFonts w:asciiTheme="minorHAnsi" w:hAnsiTheme="minorHAnsi" w:cstheme="minorHAnsi"/>
          <w:bCs/>
          <w:color w:val="000000"/>
          <w:sz w:val="24"/>
          <w:szCs w:val="24"/>
          <w:u w:val="none"/>
        </w:rPr>
        <w:t>) é uma organização científica intergovernamental, com o objetivo de promover a cooperação Europeia no domínio da Astronomia e que se destaca pela conceção, construção e operação de observatórios astronómicos terrestres de ponta.</w:t>
      </w:r>
      <w:r w:rsidRPr="0045348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53480">
        <w:rPr>
          <w:rStyle w:val="Hiperligao"/>
          <w:rFonts w:asciiTheme="minorHAnsi" w:hAnsiTheme="minorHAnsi" w:cstheme="minorHAnsi"/>
          <w:bCs/>
          <w:color w:val="000000"/>
          <w:sz w:val="24"/>
          <w:szCs w:val="24"/>
          <w:u w:val="none"/>
        </w:rPr>
        <w:t xml:space="preserve">A 10 de julho de 1990 Portugal assinou um acordo de cooperação com o ESO, dando início a um processo de adesão que ficou concluído em </w:t>
      </w:r>
      <w:proofErr w:type="gramStart"/>
      <w:r w:rsidRPr="00453480">
        <w:rPr>
          <w:rStyle w:val="Hiperligao"/>
          <w:rFonts w:asciiTheme="minorHAnsi" w:hAnsiTheme="minorHAnsi" w:cstheme="minorHAnsi"/>
          <w:bCs/>
          <w:color w:val="000000"/>
          <w:sz w:val="24"/>
          <w:szCs w:val="24"/>
          <w:u w:val="none"/>
        </w:rPr>
        <w:t>Maio</w:t>
      </w:r>
      <w:proofErr w:type="gramEnd"/>
      <w:r w:rsidRPr="00453480">
        <w:rPr>
          <w:rStyle w:val="Hiperligao"/>
          <w:rFonts w:asciiTheme="minorHAnsi" w:hAnsiTheme="minorHAnsi" w:cstheme="minorHAnsi"/>
          <w:bCs/>
          <w:color w:val="000000"/>
          <w:sz w:val="24"/>
          <w:szCs w:val="24"/>
          <w:u w:val="none"/>
        </w:rPr>
        <w:t xml:space="preserve"> de 2001, com a formalização de Portugal como membro de pleno direito desta organização. </w:t>
      </w:r>
      <w:proofErr w:type="gramStart"/>
      <w:r w:rsidRPr="00453480">
        <w:rPr>
          <w:rStyle w:val="Hiperligao"/>
          <w:rFonts w:asciiTheme="minorHAnsi" w:hAnsiTheme="minorHAnsi" w:cstheme="minorHAnsi"/>
          <w:bCs/>
          <w:color w:val="000000"/>
          <w:sz w:val="24"/>
          <w:szCs w:val="24"/>
          <w:u w:val="none"/>
        </w:rPr>
        <w:t>O acesso aos mais avançados observatórios mundiais colocam</w:t>
      </w:r>
      <w:proofErr w:type="gramEnd"/>
      <w:r w:rsidRPr="00453480">
        <w:rPr>
          <w:rStyle w:val="Hiperligao"/>
          <w:rFonts w:asciiTheme="minorHAnsi" w:hAnsiTheme="minorHAnsi" w:cstheme="minorHAnsi"/>
          <w:bCs/>
          <w:color w:val="000000"/>
          <w:sz w:val="24"/>
          <w:szCs w:val="24"/>
          <w:u w:val="none"/>
        </w:rPr>
        <w:t xml:space="preserve"> Portugal na linha da frente da Astronomia mundial. Graças a parcerias com a indústria nacional, o IA participa na construção de instrumentos para estes observatórios, como o </w:t>
      </w:r>
      <w:hyperlink r:id="rId8" w:history="1">
        <w:r w:rsidRPr="00453480">
          <w:rPr>
            <w:rStyle w:val="Hiperligao"/>
            <w:rFonts w:asciiTheme="minorHAnsi" w:hAnsiTheme="minorHAnsi" w:cstheme="minorHAnsi"/>
            <w:color w:val="1155CC"/>
            <w:sz w:val="24"/>
            <w:szCs w:val="24"/>
            <w:u w:val="none"/>
          </w:rPr>
          <w:t>ESPRESSO</w:t>
        </w:r>
      </w:hyperlink>
      <w:r w:rsidRPr="00453480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hyperlink r:id="rId9" w:history="1">
        <w:r w:rsidRPr="00453480">
          <w:rPr>
            <w:rStyle w:val="Hiperligao"/>
            <w:rFonts w:asciiTheme="minorHAnsi" w:hAnsiTheme="minorHAnsi" w:cstheme="minorHAnsi"/>
            <w:color w:val="1155CC"/>
            <w:sz w:val="24"/>
            <w:szCs w:val="24"/>
            <w:u w:val="none"/>
          </w:rPr>
          <w:t>VLT</w:t>
        </w:r>
      </w:hyperlink>
      <w:r w:rsidRPr="00453480">
        <w:rPr>
          <w:rFonts w:asciiTheme="minorHAnsi" w:hAnsiTheme="minorHAnsi" w:cstheme="minorHAnsi"/>
          <w:color w:val="000000"/>
          <w:sz w:val="24"/>
          <w:szCs w:val="24"/>
        </w:rPr>
        <w:t>),</w:t>
      </w:r>
      <w:hyperlink r:id="rId10" w:history="1">
        <w:r w:rsidRPr="00453480">
          <w:rPr>
            <w:rStyle w:val="Hiperligao"/>
            <w:rFonts w:asciiTheme="minorHAnsi" w:hAnsiTheme="minorHAnsi" w:cstheme="minorHAnsi"/>
            <w:color w:val="000000"/>
            <w:sz w:val="24"/>
            <w:szCs w:val="24"/>
            <w:u w:val="none"/>
          </w:rPr>
          <w:t xml:space="preserve"> </w:t>
        </w:r>
        <w:r w:rsidRPr="00453480">
          <w:rPr>
            <w:rStyle w:val="Hiperligao"/>
            <w:rFonts w:asciiTheme="minorHAnsi" w:hAnsiTheme="minorHAnsi" w:cstheme="minorHAnsi"/>
            <w:color w:val="1155CC"/>
            <w:sz w:val="24"/>
            <w:szCs w:val="24"/>
            <w:u w:val="none"/>
          </w:rPr>
          <w:t>NIRPS</w:t>
        </w:r>
      </w:hyperlink>
      <w:r w:rsidRPr="00453480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hyperlink r:id="rId11" w:history="1">
        <w:r w:rsidRPr="00453480">
          <w:rPr>
            <w:rStyle w:val="Hiperligao"/>
            <w:rFonts w:asciiTheme="minorHAnsi" w:hAnsiTheme="minorHAnsi" w:cstheme="minorHAnsi"/>
            <w:color w:val="1155CC"/>
            <w:sz w:val="24"/>
            <w:szCs w:val="24"/>
            <w:u w:val="none"/>
          </w:rPr>
          <w:t>NTT</w:t>
        </w:r>
      </w:hyperlink>
      <w:r w:rsidRPr="00453480">
        <w:rPr>
          <w:rFonts w:asciiTheme="minorHAnsi" w:hAnsiTheme="minorHAnsi" w:cstheme="minorHAnsi"/>
          <w:color w:val="000000"/>
          <w:sz w:val="24"/>
          <w:szCs w:val="24"/>
        </w:rPr>
        <w:t>),</w:t>
      </w:r>
      <w:hyperlink r:id="rId12" w:history="1">
        <w:r w:rsidRPr="00453480">
          <w:rPr>
            <w:rStyle w:val="Hiperligao"/>
            <w:rFonts w:asciiTheme="minorHAnsi" w:hAnsiTheme="minorHAnsi" w:cstheme="minorHAnsi"/>
            <w:color w:val="000000"/>
            <w:sz w:val="24"/>
            <w:szCs w:val="24"/>
            <w:u w:val="none"/>
          </w:rPr>
          <w:t xml:space="preserve"> </w:t>
        </w:r>
        <w:r w:rsidRPr="00453480">
          <w:rPr>
            <w:rStyle w:val="Hiperligao"/>
            <w:rFonts w:asciiTheme="minorHAnsi" w:hAnsiTheme="minorHAnsi" w:cstheme="minorHAnsi"/>
            <w:color w:val="1155CC"/>
            <w:sz w:val="24"/>
            <w:szCs w:val="24"/>
            <w:u w:val="none"/>
          </w:rPr>
          <w:t>MOONS</w:t>
        </w:r>
      </w:hyperlink>
      <w:r w:rsidRPr="00453480">
        <w:rPr>
          <w:rFonts w:asciiTheme="minorHAnsi" w:hAnsiTheme="minorHAnsi" w:cstheme="minorHAnsi"/>
          <w:color w:val="000000"/>
          <w:sz w:val="24"/>
          <w:szCs w:val="24"/>
        </w:rPr>
        <w:t xml:space="preserve"> (VLT),</w:t>
      </w:r>
      <w:hyperlink r:id="rId13" w:history="1">
        <w:r w:rsidRPr="00453480">
          <w:rPr>
            <w:rStyle w:val="Hiperligao"/>
            <w:rFonts w:asciiTheme="minorHAnsi" w:hAnsiTheme="minorHAnsi" w:cstheme="minorHAnsi"/>
            <w:color w:val="000000"/>
            <w:sz w:val="24"/>
            <w:szCs w:val="24"/>
            <w:u w:val="none"/>
          </w:rPr>
          <w:t xml:space="preserve"> </w:t>
        </w:r>
        <w:r w:rsidRPr="00453480">
          <w:rPr>
            <w:rStyle w:val="Hiperligao"/>
            <w:rFonts w:asciiTheme="minorHAnsi" w:hAnsiTheme="minorHAnsi" w:cstheme="minorHAnsi"/>
            <w:color w:val="1155CC"/>
            <w:sz w:val="24"/>
            <w:szCs w:val="24"/>
            <w:u w:val="none"/>
          </w:rPr>
          <w:t>HIRES</w:t>
        </w:r>
      </w:hyperlink>
      <w:r w:rsidRPr="00453480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hyperlink r:id="rId14" w:history="1">
        <w:r w:rsidRPr="00453480">
          <w:rPr>
            <w:rStyle w:val="Hiperligao"/>
            <w:rFonts w:asciiTheme="minorHAnsi" w:hAnsiTheme="minorHAnsi" w:cstheme="minorHAnsi"/>
            <w:color w:val="1155CC"/>
            <w:sz w:val="24"/>
            <w:szCs w:val="24"/>
            <w:u w:val="none"/>
          </w:rPr>
          <w:t>ELT</w:t>
        </w:r>
      </w:hyperlink>
      <w:r w:rsidRPr="00453480">
        <w:rPr>
          <w:rFonts w:asciiTheme="minorHAnsi" w:hAnsiTheme="minorHAnsi" w:cstheme="minorHAnsi"/>
          <w:color w:val="000000"/>
          <w:sz w:val="24"/>
          <w:szCs w:val="24"/>
        </w:rPr>
        <w:t>) ou</w:t>
      </w:r>
      <w:hyperlink r:id="rId15" w:history="1">
        <w:r w:rsidRPr="00453480">
          <w:rPr>
            <w:rStyle w:val="Hiperligao"/>
            <w:rFonts w:asciiTheme="minorHAnsi" w:hAnsiTheme="minorHAnsi" w:cstheme="minorHAnsi"/>
            <w:color w:val="000000"/>
            <w:sz w:val="24"/>
            <w:szCs w:val="24"/>
            <w:u w:val="none"/>
          </w:rPr>
          <w:t xml:space="preserve"> </w:t>
        </w:r>
        <w:r w:rsidRPr="00453480">
          <w:rPr>
            <w:rStyle w:val="Hiperligao"/>
            <w:rFonts w:asciiTheme="minorHAnsi" w:hAnsiTheme="minorHAnsi" w:cstheme="minorHAnsi"/>
            <w:color w:val="1155CC"/>
            <w:sz w:val="24"/>
            <w:szCs w:val="24"/>
            <w:u w:val="none"/>
          </w:rPr>
          <w:t>MOSAIC</w:t>
        </w:r>
      </w:hyperlink>
      <w:r w:rsidRPr="00453480">
        <w:rPr>
          <w:rFonts w:asciiTheme="minorHAnsi" w:hAnsiTheme="minorHAnsi" w:cstheme="minorHAnsi"/>
          <w:color w:val="000000"/>
          <w:sz w:val="24"/>
          <w:szCs w:val="24"/>
        </w:rPr>
        <w:t xml:space="preserve"> (ELT).</w:t>
      </w:r>
      <w:r w:rsidRPr="004534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53480">
        <w:rPr>
          <w:rFonts w:asciiTheme="minorHAnsi" w:hAnsiTheme="minorHAnsi" w:cstheme="minorHAnsi"/>
          <w:color w:val="000000"/>
          <w:sz w:val="24"/>
          <w:szCs w:val="24"/>
        </w:rPr>
        <w:t>Entre 2020 e 2021 comemoram-se 30 anos do acordo de cooperação e 20 anos da adesão de Portugal ao ESO.</w:t>
      </w:r>
    </w:p>
    <w:p w14:paraId="3112C7C8" w14:textId="77777777" w:rsidR="00453480" w:rsidRPr="00453480" w:rsidRDefault="00453480" w:rsidP="004534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453480">
        <w:rPr>
          <w:rFonts w:cstheme="minorHAnsi"/>
          <w:sz w:val="24"/>
          <w:szCs w:val="24"/>
          <w:lang w:val="pt-PT"/>
        </w:rPr>
        <w:t xml:space="preserve">Foram inúmeros os benefícios para o nosso país desta adesão ao ESO. A comunidade de investigadores portugueses em Astronomia e Astrofísica cresceu e espalhou-se </w:t>
      </w:r>
      <w:proofErr w:type="gramStart"/>
      <w:r w:rsidRPr="00453480">
        <w:rPr>
          <w:rFonts w:cstheme="minorHAnsi"/>
          <w:sz w:val="24"/>
          <w:szCs w:val="24"/>
          <w:lang w:val="pt-PT"/>
        </w:rPr>
        <w:t>além fronteiras</w:t>
      </w:r>
      <w:proofErr w:type="gramEnd"/>
      <w:r w:rsidRPr="00453480">
        <w:rPr>
          <w:rFonts w:cstheme="minorHAnsi"/>
          <w:sz w:val="24"/>
          <w:szCs w:val="24"/>
          <w:lang w:val="pt-PT"/>
        </w:rPr>
        <w:t xml:space="preserve">, os centros de investigação nacionais atraem cada vez mais cientistas </w:t>
      </w:r>
      <w:r w:rsidRPr="00453480">
        <w:rPr>
          <w:rFonts w:cstheme="minorHAnsi"/>
          <w:sz w:val="24"/>
          <w:szCs w:val="24"/>
          <w:lang w:val="pt-PT"/>
        </w:rPr>
        <w:lastRenderedPageBreak/>
        <w:t>de outros países, a produção científica nacional nesta área atingiu níveis de excelência, e cientistas portugueses participam e até lideram projetos internacionais. Igualmente importante, a bandeira portuguesa está associada a instrumentos de vanguarda para os quais contribuíram cientistas, engenheiros e a indústria nacional.</w:t>
      </w:r>
    </w:p>
    <w:p w14:paraId="38870A77" w14:textId="77777777" w:rsidR="00453480" w:rsidRPr="00453480" w:rsidRDefault="00453480" w:rsidP="004534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453480">
        <w:rPr>
          <w:rFonts w:cstheme="minorHAnsi"/>
          <w:sz w:val="24"/>
          <w:szCs w:val="24"/>
          <w:lang w:val="pt-PT"/>
        </w:rPr>
        <w:t>O IA celebra todos estes alcances já neste sábado, dia 27 de junho, com o evento “</w:t>
      </w:r>
      <w:hyperlink r:id="rId16" w:history="1">
        <w:r w:rsidRPr="00453480">
          <w:rPr>
            <w:rStyle w:val="Hiperligao"/>
            <w:rFonts w:cstheme="minorHAnsi"/>
            <w:sz w:val="24"/>
            <w:szCs w:val="24"/>
            <w:lang w:val="pt-PT"/>
          </w:rPr>
          <w:t>20 anos de Portugal no ESO</w:t>
        </w:r>
      </w:hyperlink>
      <w:r w:rsidRPr="00453480">
        <w:rPr>
          <w:rFonts w:cstheme="minorHAnsi"/>
          <w:sz w:val="24"/>
          <w:szCs w:val="24"/>
          <w:lang w:val="pt-PT"/>
        </w:rPr>
        <w:t xml:space="preserve">”, uma sessão pública e interativa online às 21h30 no </w:t>
      </w:r>
      <w:hyperlink r:id="rId17" w:history="1">
        <w:r w:rsidRPr="00453480">
          <w:rPr>
            <w:rStyle w:val="Hiperligao"/>
            <w:rFonts w:cstheme="minorHAnsi"/>
            <w:sz w:val="24"/>
            <w:szCs w:val="24"/>
            <w:lang w:val="pt-PT"/>
          </w:rPr>
          <w:t>canal do IA no YouTube</w:t>
        </w:r>
      </w:hyperlink>
      <w:r w:rsidRPr="00453480">
        <w:rPr>
          <w:rFonts w:cstheme="minorHAnsi"/>
          <w:sz w:val="24"/>
          <w:szCs w:val="24"/>
          <w:lang w:val="pt-PT"/>
        </w:rPr>
        <w:t xml:space="preserve">. Vários investigadores do IA irão partilhar algumas das inúmeras descobertas possibilitadas pelos telescópios do ESO durante estes vinte anos, mas também pelo observatório </w:t>
      </w:r>
      <w:hyperlink r:id="rId18" w:history="1">
        <w:r w:rsidRPr="00453480">
          <w:rPr>
            <w:rStyle w:val="Hiperligao"/>
            <w:rFonts w:cstheme="minorHAnsi"/>
            <w:sz w:val="24"/>
            <w:szCs w:val="24"/>
            <w:lang w:val="pt-PT"/>
          </w:rPr>
          <w:t>ALMA</w:t>
        </w:r>
      </w:hyperlink>
      <w:r w:rsidRPr="00453480">
        <w:rPr>
          <w:rFonts w:cstheme="minorHAnsi"/>
          <w:sz w:val="24"/>
          <w:szCs w:val="24"/>
          <w:lang w:val="pt-PT"/>
        </w:rPr>
        <w:t>, de que o ESO é membro fundador. A sessão terá ainda um painel de discussão que contará, entre outros, com a participação da Professora Teresa Lago, que contribuiu decisivamente para esta adesão desde 1988, atualmente secretária geral da União Astronómica Internacional (</w:t>
      </w:r>
      <w:hyperlink r:id="rId19" w:history="1">
        <w:r w:rsidRPr="00453480">
          <w:rPr>
            <w:rStyle w:val="Hiperligao"/>
            <w:rFonts w:cstheme="minorHAnsi"/>
            <w:sz w:val="24"/>
            <w:szCs w:val="24"/>
            <w:lang w:val="pt-PT"/>
          </w:rPr>
          <w:t>IAU</w:t>
        </w:r>
      </w:hyperlink>
      <w:r w:rsidRPr="00453480">
        <w:rPr>
          <w:rFonts w:cstheme="minorHAnsi"/>
          <w:sz w:val="24"/>
          <w:szCs w:val="24"/>
          <w:lang w:val="pt-PT"/>
        </w:rPr>
        <w:t xml:space="preserve">) e membro do IA, de Chiara </w:t>
      </w:r>
      <w:proofErr w:type="spellStart"/>
      <w:r w:rsidRPr="00453480">
        <w:rPr>
          <w:rFonts w:cstheme="minorHAnsi"/>
          <w:sz w:val="24"/>
          <w:szCs w:val="24"/>
          <w:lang w:val="pt-PT"/>
        </w:rPr>
        <w:t>Manfletti</w:t>
      </w:r>
      <w:proofErr w:type="spellEnd"/>
      <w:r w:rsidRPr="00453480">
        <w:rPr>
          <w:rFonts w:cstheme="minorHAnsi"/>
          <w:sz w:val="24"/>
          <w:szCs w:val="24"/>
          <w:lang w:val="pt-PT"/>
        </w:rPr>
        <w:t xml:space="preserve">, presidente da </w:t>
      </w:r>
      <w:hyperlink r:id="rId20" w:history="1">
        <w:r w:rsidRPr="00453480">
          <w:rPr>
            <w:rStyle w:val="Hiperligao"/>
            <w:rFonts w:cstheme="minorHAnsi"/>
            <w:sz w:val="24"/>
            <w:szCs w:val="24"/>
            <w:lang w:val="pt-PT"/>
          </w:rPr>
          <w:t xml:space="preserve">Portugal </w:t>
        </w:r>
        <w:proofErr w:type="spellStart"/>
        <w:r w:rsidRPr="00453480">
          <w:rPr>
            <w:rStyle w:val="Hiperligao"/>
            <w:rFonts w:cstheme="minorHAnsi"/>
            <w:sz w:val="24"/>
            <w:szCs w:val="24"/>
            <w:lang w:val="pt-PT"/>
          </w:rPr>
          <w:t>Space</w:t>
        </w:r>
        <w:proofErr w:type="spellEnd"/>
      </w:hyperlink>
      <w:r w:rsidRPr="00453480">
        <w:rPr>
          <w:rFonts w:cstheme="minorHAnsi"/>
          <w:sz w:val="24"/>
          <w:szCs w:val="24"/>
          <w:lang w:val="pt-PT"/>
        </w:rPr>
        <w:t>, a agência espacial portuguesa, e de Paulo Garcia, delegado Português ao Conselho do ESO.</w:t>
      </w:r>
    </w:p>
    <w:p w14:paraId="2FA943A9" w14:textId="77777777" w:rsidR="00453480" w:rsidRPr="00453480" w:rsidRDefault="00453480" w:rsidP="004534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453480">
        <w:rPr>
          <w:rFonts w:cstheme="minorHAnsi"/>
          <w:sz w:val="24"/>
          <w:szCs w:val="24"/>
          <w:lang w:val="pt-PT"/>
        </w:rPr>
        <w:t xml:space="preserve">Este evento será também o momento para partilhar a aventura fascinante que tem sido desenvolver instrumentação astronómica no limite da capacidade tecnológica, nomeadamente pelo IA, de modo a aproveitar a </w:t>
      </w:r>
      <w:proofErr w:type="spellStart"/>
      <w:r w:rsidRPr="00453480">
        <w:rPr>
          <w:rFonts w:cstheme="minorHAnsi"/>
          <w:sz w:val="24"/>
          <w:szCs w:val="24"/>
          <w:lang w:val="pt-PT"/>
        </w:rPr>
        <w:t>óptica</w:t>
      </w:r>
      <w:proofErr w:type="spellEnd"/>
      <w:r w:rsidRPr="00453480">
        <w:rPr>
          <w:rFonts w:cstheme="minorHAnsi"/>
          <w:sz w:val="24"/>
          <w:szCs w:val="24"/>
          <w:lang w:val="pt-PT"/>
        </w:rPr>
        <w:t xml:space="preserve"> excecional dos telescópios do ESO. Novos instrumentos estão a ser desenhados, alguns já para o futuro ELT, que será o maior telescópio do mundo, em construção no Chile, e serão pontos de partida para oferecer uma visão para os próximos 20 anos de Portugal nesta organização.</w:t>
      </w:r>
    </w:p>
    <w:p w14:paraId="0B95685D" w14:textId="77777777" w:rsidR="00453480" w:rsidRPr="00453480" w:rsidRDefault="00453480" w:rsidP="004534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453480">
        <w:rPr>
          <w:rFonts w:cstheme="minorHAnsi"/>
          <w:sz w:val="24"/>
          <w:szCs w:val="24"/>
          <w:lang w:val="pt-PT"/>
        </w:rPr>
        <w:t xml:space="preserve">“Ao longo destas últimas décadas, conseguimos reunir talento, fazer crescer equipas, e desenvolver capacidades que nos colocam hoje na definição do panorama astronómico mundial”, afirma o coordenador do IA, </w:t>
      </w:r>
      <w:hyperlink r:id="rId21" w:history="1">
        <w:r w:rsidRPr="00453480">
          <w:rPr>
            <w:rStyle w:val="Hiperligao"/>
            <w:rFonts w:cstheme="minorHAnsi"/>
            <w:sz w:val="24"/>
            <w:szCs w:val="24"/>
            <w:lang w:val="pt-PT"/>
          </w:rPr>
          <w:t>José Afonso</w:t>
        </w:r>
      </w:hyperlink>
      <w:r w:rsidRPr="00453480">
        <w:rPr>
          <w:rFonts w:cstheme="minorHAnsi"/>
          <w:sz w:val="24"/>
          <w:szCs w:val="24"/>
          <w:lang w:val="pt-PT"/>
        </w:rPr>
        <w:t xml:space="preserve"> (IA e Faculdade de Ciências da Universidade de Lisboa – </w:t>
      </w:r>
      <w:hyperlink r:id="rId22" w:history="1">
        <w:r w:rsidRPr="00453480">
          <w:rPr>
            <w:rStyle w:val="Hiperligao"/>
            <w:rFonts w:cstheme="minorHAnsi"/>
            <w:sz w:val="24"/>
            <w:szCs w:val="24"/>
            <w:lang w:val="pt-PT"/>
          </w:rPr>
          <w:t xml:space="preserve">Ciências </w:t>
        </w:r>
        <w:proofErr w:type="spellStart"/>
        <w:r w:rsidRPr="00453480">
          <w:rPr>
            <w:rStyle w:val="Hiperligao"/>
            <w:rFonts w:cstheme="minorHAnsi"/>
            <w:sz w:val="24"/>
            <w:szCs w:val="24"/>
            <w:lang w:val="pt-PT"/>
          </w:rPr>
          <w:t>ULisboa</w:t>
        </w:r>
        <w:proofErr w:type="spellEnd"/>
      </w:hyperlink>
      <w:r w:rsidRPr="00453480">
        <w:rPr>
          <w:rFonts w:cstheme="minorHAnsi"/>
          <w:sz w:val="24"/>
          <w:szCs w:val="24"/>
          <w:lang w:val="pt-PT"/>
        </w:rPr>
        <w:t>). “A participação de Portugal no ESO é uma história de sucesso que vamos continuar a escrever, e muito para além das próximas duas décadas.”</w:t>
      </w:r>
    </w:p>
    <w:p w14:paraId="164C5D1D" w14:textId="0C436DEA" w:rsidR="00453480" w:rsidRDefault="00453480">
      <w:pPr>
        <w:rPr>
          <w:lang w:val="pt-PT"/>
        </w:rPr>
      </w:pPr>
    </w:p>
    <w:p w14:paraId="11DC5E3C" w14:textId="56B3110C" w:rsidR="00453480" w:rsidRPr="00453480" w:rsidRDefault="00453480">
      <w:pPr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</w:pPr>
      <w:r w:rsidRPr="00453480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Instituto de Astrofísica e Ciências do Espaço</w:t>
      </w:r>
    </w:p>
    <w:p w14:paraId="26886AE7" w14:textId="47E348DD" w:rsidR="00453480" w:rsidRPr="00453480" w:rsidRDefault="00453480">
      <w:pPr>
        <w:rPr>
          <w:lang w:val="pt-PT"/>
        </w:rPr>
      </w:pPr>
      <w:r w:rsidRPr="00453480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453480" w:rsidRPr="00453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caps w:val="0"/>
        <w:smallCaps w:val="0"/>
        <w:strike w:val="0"/>
        <w:dstrike w:val="0"/>
        <w:sz w:val="20"/>
        <w:szCs w:val="20"/>
        <w:u w:val="none"/>
        <w:effect w:val="none"/>
        <w:lang w:val="pt-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caps w:val="0"/>
        <w:smallCaps w:val="0"/>
        <w:strike w:val="0"/>
        <w:dstrike w:val="0"/>
        <w:sz w:val="20"/>
        <w:szCs w:val="20"/>
        <w:u w:val="none"/>
        <w:effect w:val="none"/>
        <w:lang w:val="pt-P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i w:val="0"/>
        <w:caps w:val="0"/>
        <w:smallCaps w:val="0"/>
        <w:strike w:val="0"/>
        <w:dstrike w:val="0"/>
        <w:sz w:val="20"/>
        <w:szCs w:val="20"/>
        <w:u w:val="none"/>
        <w:effect w:val="none"/>
        <w:lang w:val="pt-P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bCs/>
        <w:i w:val="0"/>
        <w:caps w:val="0"/>
        <w:smallCaps w:val="0"/>
        <w:strike w:val="0"/>
        <w:dstrike w:val="0"/>
        <w:sz w:val="20"/>
        <w:szCs w:val="20"/>
        <w:u w:val="none"/>
        <w:effect w:val="none"/>
        <w:lang w:val="pt-P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i w:val="0"/>
        <w:caps w:val="0"/>
        <w:smallCaps w:val="0"/>
        <w:strike w:val="0"/>
        <w:dstrike w:val="0"/>
        <w:sz w:val="20"/>
        <w:szCs w:val="20"/>
        <w:u w:val="none"/>
        <w:effect w:val="none"/>
        <w:lang w:val="pt-P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bCs/>
        <w:i w:val="0"/>
        <w:caps w:val="0"/>
        <w:smallCaps w:val="0"/>
        <w:strike w:val="0"/>
        <w:dstrike w:val="0"/>
        <w:sz w:val="20"/>
        <w:szCs w:val="20"/>
        <w:u w:val="none"/>
        <w:effect w:val="none"/>
        <w:lang w:val="pt-P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i w:val="0"/>
        <w:caps w:val="0"/>
        <w:smallCaps w:val="0"/>
        <w:strike w:val="0"/>
        <w:dstrike w:val="0"/>
        <w:sz w:val="20"/>
        <w:szCs w:val="20"/>
        <w:u w:val="none"/>
        <w:effect w:val="none"/>
        <w:lang w:val="pt-P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bCs/>
        <w:i w:val="0"/>
        <w:caps w:val="0"/>
        <w:smallCaps w:val="0"/>
        <w:strike w:val="0"/>
        <w:dstrike w:val="0"/>
        <w:sz w:val="20"/>
        <w:szCs w:val="20"/>
        <w:u w:val="none"/>
        <w:effect w:val="none"/>
        <w:lang w:val="pt-P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i w:val="0"/>
        <w:caps w:val="0"/>
        <w:smallCaps w:val="0"/>
        <w:strike w:val="0"/>
        <w:dstrike w:val="0"/>
        <w:sz w:val="20"/>
        <w:szCs w:val="20"/>
        <w:u w:val="none"/>
        <w:effect w:val="none"/>
        <w:lang w:val="pt-P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FF"/>
    <w:rsid w:val="002C2BE2"/>
    <w:rsid w:val="00453480"/>
    <w:rsid w:val="009549A7"/>
    <w:rsid w:val="00C110FF"/>
    <w:rsid w:val="00C26C8F"/>
    <w:rsid w:val="00E2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D1CE"/>
  <w15:chartTrackingRefBased/>
  <w15:docId w15:val="{D19D38BB-7A17-43CC-B7AA-AD4A45BA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semiHidden/>
    <w:unhideWhenUsed/>
    <w:rsid w:val="00453480"/>
    <w:rPr>
      <w:color w:val="0000FF"/>
      <w:u w:val="single"/>
    </w:rPr>
  </w:style>
  <w:style w:type="paragraph" w:styleId="Corpodetexto">
    <w:name w:val="Body Text"/>
    <w:basedOn w:val="Normal"/>
    <w:link w:val="CorpodetextoCarter"/>
    <w:semiHidden/>
    <w:unhideWhenUsed/>
    <w:rsid w:val="00453480"/>
    <w:pPr>
      <w:suppressAutoHyphens/>
      <w:spacing w:after="120" w:line="276" w:lineRule="auto"/>
    </w:pPr>
    <w:rPr>
      <w:rFonts w:ascii="Calibri" w:eastAsia="Calibri" w:hAnsi="Calibri" w:cs="Calibri"/>
      <w:lang w:val="pt-PT" w:eastAsia="zh-CN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453480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.org/sci/facilities/paranal/instruments/espresso.html" TargetMode="External"/><Relationship Id="rId13" Type="http://schemas.openxmlformats.org/officeDocument/2006/relationships/hyperlink" Target="https://www.eso.org/public/portugal/teles-instr/elt/elt-instr/hires/" TargetMode="External"/><Relationship Id="rId18" Type="http://schemas.openxmlformats.org/officeDocument/2006/relationships/hyperlink" Target="https://www.almaobservatory.org/en/ho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astro.pt/ia/staffDetails.html?ID=215" TargetMode="External"/><Relationship Id="rId7" Type="http://schemas.openxmlformats.org/officeDocument/2006/relationships/hyperlink" Target="http://www.eso.org/" TargetMode="External"/><Relationship Id="rId12" Type="http://schemas.openxmlformats.org/officeDocument/2006/relationships/hyperlink" Target="https://www.eso.org/sci/facilities/develop/instruments/MOONS.html" TargetMode="External"/><Relationship Id="rId17" Type="http://schemas.openxmlformats.org/officeDocument/2006/relationships/hyperlink" Target="https://www.youtube.com/IAstro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vulgacao.iastro.pt/pt/evento/20-anos-de-portugal-no-eso/" TargetMode="External"/><Relationship Id="rId20" Type="http://schemas.openxmlformats.org/officeDocument/2006/relationships/hyperlink" Target="https://www.ptspace.pt/pt-p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astro.pt/" TargetMode="External"/><Relationship Id="rId11" Type="http://schemas.openxmlformats.org/officeDocument/2006/relationships/hyperlink" Target="https://www.eso.org/public/portugal/teles-instr/lasilla/ntt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so.org/public/portugal/?lang" TargetMode="External"/><Relationship Id="rId15" Type="http://schemas.openxmlformats.org/officeDocument/2006/relationships/hyperlink" Target="https://www.eso.org/public/portugal/teles-instr/elt/elt-instr/mosai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so.org/sci/facilities/develop/instruments/NIRPS.html" TargetMode="External"/><Relationship Id="rId19" Type="http://schemas.openxmlformats.org/officeDocument/2006/relationships/hyperlink" Target="https://iau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o.org/public/portugal/teles-instr/paranal-observatory/vlt/" TargetMode="External"/><Relationship Id="rId14" Type="http://schemas.openxmlformats.org/officeDocument/2006/relationships/hyperlink" Target="https://www.eso.org/public/portugal/teles-instr/elt/telescope/" TargetMode="External"/><Relationship Id="rId22" Type="http://schemas.openxmlformats.org/officeDocument/2006/relationships/hyperlink" Target="https://ciencias.ulisbo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2020-06-24T11:21:00Z</dcterms:created>
  <dcterms:modified xsi:type="dcterms:W3CDTF">2020-06-24T12:00:00Z</dcterms:modified>
</cp:coreProperties>
</file>