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1E1E6" w14:textId="0FE3B741" w:rsidR="008E085A" w:rsidRPr="00361A5E" w:rsidRDefault="000651BD" w:rsidP="00361A5E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val="pt-PT"/>
        </w:rPr>
      </w:pPr>
      <w:r w:rsidRPr="00361A5E">
        <w:rPr>
          <w:rFonts w:asciiTheme="minorHAnsi" w:hAnsiTheme="minorHAnsi" w:cstheme="minorHAnsi"/>
          <w:b/>
          <w:bCs/>
          <w:sz w:val="28"/>
          <w:szCs w:val="28"/>
          <w:lang w:val="pt-PT"/>
        </w:rPr>
        <w:t>Uma</w:t>
      </w:r>
      <w:r w:rsidR="008E085A" w:rsidRPr="00361A5E">
        <w:rPr>
          <w:rFonts w:asciiTheme="minorHAnsi" w:hAnsiTheme="minorHAnsi" w:cstheme="minorHAnsi"/>
          <w:b/>
          <w:bCs/>
          <w:sz w:val="28"/>
          <w:szCs w:val="28"/>
          <w:lang w:val="pt-PT"/>
        </w:rPr>
        <w:t xml:space="preserve"> mente linear em tempos exponencia</w:t>
      </w:r>
      <w:r w:rsidRPr="00361A5E">
        <w:rPr>
          <w:rFonts w:asciiTheme="minorHAnsi" w:hAnsiTheme="minorHAnsi" w:cstheme="minorHAnsi"/>
          <w:b/>
          <w:bCs/>
          <w:sz w:val="28"/>
          <w:szCs w:val="28"/>
          <w:lang w:val="pt-PT"/>
        </w:rPr>
        <w:t>i</w:t>
      </w:r>
      <w:r w:rsidR="008E085A" w:rsidRPr="00361A5E">
        <w:rPr>
          <w:rFonts w:asciiTheme="minorHAnsi" w:hAnsiTheme="minorHAnsi" w:cstheme="minorHAnsi"/>
          <w:b/>
          <w:bCs/>
          <w:sz w:val="28"/>
          <w:szCs w:val="28"/>
          <w:lang w:val="pt-PT"/>
        </w:rPr>
        <w:t>s</w:t>
      </w:r>
    </w:p>
    <w:p w14:paraId="39D3FECF" w14:textId="77777777" w:rsidR="008E085A" w:rsidRPr="00361A5E" w:rsidRDefault="008E085A" w:rsidP="008E085A">
      <w:pPr>
        <w:pStyle w:val="Standard"/>
        <w:spacing w:line="360" w:lineRule="auto"/>
        <w:jc w:val="center"/>
        <w:rPr>
          <w:rFonts w:asciiTheme="minorHAnsi" w:hAnsiTheme="minorHAnsi" w:cstheme="minorHAnsi"/>
          <w:lang w:val="pt-PT"/>
        </w:rPr>
      </w:pPr>
    </w:p>
    <w:p w14:paraId="319FBD06" w14:textId="61D4AEF1" w:rsidR="008E085A" w:rsidRPr="00361A5E" w:rsidRDefault="008E085A" w:rsidP="008E085A">
      <w:pPr>
        <w:pStyle w:val="Standard"/>
        <w:spacing w:line="360" w:lineRule="auto"/>
        <w:rPr>
          <w:rFonts w:asciiTheme="minorHAnsi" w:hAnsiTheme="minorHAnsi" w:cstheme="minorHAnsi"/>
          <w:lang w:val="pt-PT"/>
        </w:rPr>
      </w:pPr>
      <w:r w:rsidRPr="00361A5E">
        <w:rPr>
          <w:rFonts w:asciiTheme="minorHAnsi" w:hAnsiTheme="minorHAnsi" w:cstheme="minorHAnsi"/>
          <w:lang w:val="pt-PT"/>
        </w:rPr>
        <w:t xml:space="preserve">Um dos fenómenos mais vívidos da atual pandemia é a sua crescente negação. Enquanto que a maioria dos cidadãos fica (ou ficou) em casa obedecendo às medidas de segurança impostas pelos seus governos, em alguns países, as vozes de oposição às restrições tornaram-se cada vez mais audíveis, incluindo as de alguns </w:t>
      </w:r>
      <w:r w:rsidR="00A96BB8" w:rsidRPr="00361A5E">
        <w:rPr>
          <w:rFonts w:asciiTheme="minorHAnsi" w:hAnsiTheme="minorHAnsi" w:cstheme="minorHAnsi"/>
          <w:lang w:val="pt-PT"/>
        </w:rPr>
        <w:t>líderes</w:t>
      </w:r>
      <w:r w:rsidRPr="00361A5E">
        <w:rPr>
          <w:rFonts w:asciiTheme="minorHAnsi" w:hAnsiTheme="minorHAnsi" w:cstheme="minorHAnsi"/>
          <w:lang w:val="pt-PT"/>
        </w:rPr>
        <w:t xml:space="preserve"> políticos, </w:t>
      </w:r>
      <w:r w:rsidR="00A96BB8" w:rsidRPr="00361A5E">
        <w:rPr>
          <w:rFonts w:asciiTheme="minorHAnsi" w:hAnsiTheme="minorHAnsi" w:cstheme="minorHAnsi"/>
          <w:lang w:val="pt-PT"/>
        </w:rPr>
        <w:t xml:space="preserve">de </w:t>
      </w:r>
      <w:r w:rsidRPr="00361A5E">
        <w:rPr>
          <w:rFonts w:asciiTheme="minorHAnsi" w:hAnsiTheme="minorHAnsi" w:cstheme="minorHAnsi"/>
          <w:lang w:val="pt-PT"/>
        </w:rPr>
        <w:t xml:space="preserve">empresários e até </w:t>
      </w:r>
      <w:r w:rsidR="00A96BB8" w:rsidRPr="00361A5E">
        <w:rPr>
          <w:rFonts w:asciiTheme="minorHAnsi" w:hAnsiTheme="minorHAnsi" w:cstheme="minorHAnsi"/>
          <w:lang w:val="pt-PT"/>
        </w:rPr>
        <w:t xml:space="preserve">de </w:t>
      </w:r>
      <w:r w:rsidRPr="00361A5E">
        <w:rPr>
          <w:rFonts w:asciiTheme="minorHAnsi" w:hAnsiTheme="minorHAnsi" w:cstheme="minorHAnsi"/>
          <w:lang w:val="pt-PT"/>
        </w:rPr>
        <w:t>alguns cientistas.</w:t>
      </w:r>
      <w:r w:rsidR="00A96BB8" w:rsidRPr="00361A5E">
        <w:rPr>
          <w:rFonts w:asciiTheme="minorHAnsi" w:hAnsiTheme="minorHAnsi" w:cstheme="minorHAnsi"/>
          <w:lang w:val="pt-PT"/>
        </w:rPr>
        <w:t xml:space="preserve"> Parecem achar a pandemia bem menos perigosa do que como é retratada pelos meios de comunicação e minimizam o impacto das infeções por COVID-19 na sociedade. Da mesma forma, alguns grupos </w:t>
      </w:r>
      <w:r w:rsidR="000A300F" w:rsidRPr="00361A5E">
        <w:rPr>
          <w:rFonts w:asciiTheme="minorHAnsi" w:hAnsiTheme="minorHAnsi" w:cstheme="minorHAnsi"/>
          <w:lang w:val="pt-PT"/>
        </w:rPr>
        <w:t>de pessoas</w:t>
      </w:r>
      <w:r w:rsidR="00A96BB8" w:rsidRPr="00361A5E">
        <w:rPr>
          <w:rFonts w:asciiTheme="minorHAnsi" w:hAnsiTheme="minorHAnsi" w:cstheme="minorHAnsi"/>
          <w:lang w:val="pt-PT"/>
        </w:rPr>
        <w:t xml:space="preserve"> organizam-se e pedem</w:t>
      </w:r>
      <w:r w:rsidR="000A300F" w:rsidRPr="00361A5E">
        <w:rPr>
          <w:rFonts w:asciiTheme="minorHAnsi" w:hAnsiTheme="minorHAnsi" w:cstheme="minorHAnsi"/>
          <w:lang w:val="pt-PT"/>
        </w:rPr>
        <w:t xml:space="preserve"> um relaxamento das medidas de segurança e até negando a existência da pandemia. As redes sociais a nível mundial estão inundadas de teorias e opiniões mais ou menos ridículas que argumentam </w:t>
      </w:r>
      <w:r w:rsidR="002032FF" w:rsidRPr="00361A5E">
        <w:rPr>
          <w:rFonts w:asciiTheme="minorHAnsi" w:hAnsiTheme="minorHAnsi" w:cstheme="minorHAnsi"/>
          <w:lang w:val="pt-PT"/>
        </w:rPr>
        <w:t>que a COVID-19 não é tão perigosa assim, sendo por vezes co</w:t>
      </w:r>
      <w:r w:rsidR="000A300F" w:rsidRPr="00361A5E">
        <w:rPr>
          <w:rFonts w:asciiTheme="minorHAnsi" w:hAnsiTheme="minorHAnsi" w:cstheme="minorHAnsi"/>
          <w:lang w:val="pt-PT"/>
        </w:rPr>
        <w:t>mpara</w:t>
      </w:r>
      <w:r w:rsidR="002032FF" w:rsidRPr="00361A5E">
        <w:rPr>
          <w:rFonts w:asciiTheme="minorHAnsi" w:hAnsiTheme="minorHAnsi" w:cstheme="minorHAnsi"/>
          <w:lang w:val="pt-PT"/>
        </w:rPr>
        <w:t>da</w:t>
      </w:r>
      <w:r w:rsidR="000A300F" w:rsidRPr="00361A5E">
        <w:rPr>
          <w:rFonts w:asciiTheme="minorHAnsi" w:hAnsiTheme="minorHAnsi" w:cstheme="minorHAnsi"/>
          <w:lang w:val="pt-PT"/>
        </w:rPr>
        <w:t xml:space="preserve"> a uma simples </w:t>
      </w:r>
      <w:r w:rsidR="002032FF" w:rsidRPr="00361A5E">
        <w:rPr>
          <w:rFonts w:asciiTheme="minorHAnsi" w:hAnsiTheme="minorHAnsi" w:cstheme="minorHAnsi"/>
          <w:lang w:val="pt-PT"/>
        </w:rPr>
        <w:t>gripe, que até causa mais mortes, dizem. Será que estas opiniões estão sequer perto de serem verdadeiras. A versão curta da resposta é: não.</w:t>
      </w:r>
    </w:p>
    <w:p w14:paraId="676F6215" w14:textId="0AE75E53" w:rsidR="002032FF" w:rsidRPr="00361A5E" w:rsidRDefault="002032FF" w:rsidP="008E085A">
      <w:pPr>
        <w:pStyle w:val="Standard"/>
        <w:spacing w:line="360" w:lineRule="auto"/>
        <w:rPr>
          <w:rFonts w:asciiTheme="minorHAnsi" w:hAnsiTheme="minorHAnsi" w:cstheme="minorHAnsi"/>
          <w:lang w:val="pt-PT"/>
        </w:rPr>
      </w:pPr>
      <w:r w:rsidRPr="00361A5E">
        <w:rPr>
          <w:rFonts w:asciiTheme="minorHAnsi" w:hAnsiTheme="minorHAnsi" w:cstheme="minorHAnsi"/>
          <w:lang w:val="pt-PT"/>
        </w:rPr>
        <w:t>A versão longa da resposta e a provável explicação para a propagação tão rápida destas opiniões está no nosso cérebro</w:t>
      </w:r>
      <w:r w:rsidR="00212669" w:rsidRPr="00361A5E">
        <w:rPr>
          <w:rFonts w:asciiTheme="minorHAnsi" w:hAnsiTheme="minorHAnsi" w:cstheme="minorHAnsi"/>
          <w:lang w:val="pt-PT"/>
        </w:rPr>
        <w:t xml:space="preserve"> e na forma como foi biologicamente moldado ao longo da evolução da nossa espécie. O erro</w:t>
      </w:r>
      <w:r w:rsidR="00221C24" w:rsidRPr="00361A5E">
        <w:rPr>
          <w:rFonts w:asciiTheme="minorHAnsi" w:hAnsiTheme="minorHAnsi" w:cstheme="minorHAnsi"/>
          <w:lang w:val="pt-PT"/>
        </w:rPr>
        <w:t xml:space="preserve"> que leva as pessoas a subestimar o crescimento epidemiológico ao olhar para os números iniciais baixos é o mesmo que nos leva a acreditar que</w:t>
      </w:r>
      <w:r w:rsidR="001C51DE" w:rsidRPr="00361A5E">
        <w:rPr>
          <w:rFonts w:asciiTheme="minorHAnsi" w:hAnsiTheme="minorHAnsi" w:cstheme="minorHAnsi"/>
          <w:lang w:val="pt-PT"/>
        </w:rPr>
        <w:t>,</w:t>
      </w:r>
      <w:r w:rsidR="00221C24" w:rsidRPr="00361A5E">
        <w:rPr>
          <w:rFonts w:asciiTheme="minorHAnsi" w:hAnsiTheme="minorHAnsi" w:cstheme="minorHAnsi"/>
          <w:lang w:val="pt-PT"/>
        </w:rPr>
        <w:t xml:space="preserve"> se ultrapassarmos o limite de velocidade em apenas 10 Km/h, o nosso carro vai parar apenas mais alguns metros à frente do que se viajássemos dentro do limite. Não vai.</w:t>
      </w:r>
    </w:p>
    <w:p w14:paraId="3CAFB567" w14:textId="5AC5D7A9" w:rsidR="008E085A" w:rsidRPr="00361A5E" w:rsidRDefault="001C51DE" w:rsidP="008E085A">
      <w:pPr>
        <w:pStyle w:val="Standard"/>
        <w:spacing w:line="360" w:lineRule="auto"/>
        <w:rPr>
          <w:rFonts w:asciiTheme="minorHAnsi" w:hAnsiTheme="minorHAnsi" w:cstheme="minorHAnsi"/>
          <w:lang w:val="pt-PT"/>
        </w:rPr>
      </w:pPr>
      <w:r w:rsidRPr="00361A5E">
        <w:rPr>
          <w:rFonts w:asciiTheme="minorHAnsi" w:hAnsiTheme="minorHAnsi" w:cstheme="minorHAnsi"/>
          <w:lang w:val="pt-PT"/>
        </w:rPr>
        <w:t xml:space="preserve">Tal como muitos outros vieses </w:t>
      </w:r>
      <w:r w:rsidR="004F1F25" w:rsidRPr="00361A5E">
        <w:rPr>
          <w:rFonts w:asciiTheme="minorHAnsi" w:hAnsiTheme="minorHAnsi" w:cstheme="minorHAnsi"/>
          <w:lang w:val="pt-PT"/>
        </w:rPr>
        <w:t xml:space="preserve">intrinsecamente presentes no nosso cérebro, este não é um </w:t>
      </w:r>
      <w:r w:rsidR="00AA0CEF" w:rsidRPr="00361A5E">
        <w:rPr>
          <w:rFonts w:asciiTheme="minorHAnsi" w:hAnsiTheme="minorHAnsi" w:cstheme="minorHAnsi"/>
          <w:lang w:val="pt-PT"/>
        </w:rPr>
        <w:t>erro,</w:t>
      </w:r>
      <w:r w:rsidR="004F1F25" w:rsidRPr="00361A5E">
        <w:rPr>
          <w:rFonts w:asciiTheme="minorHAnsi" w:hAnsiTheme="minorHAnsi" w:cstheme="minorHAnsi"/>
          <w:lang w:val="pt-PT"/>
        </w:rPr>
        <w:t xml:space="preserve"> mas sim uma característica. A sua existência remo</w:t>
      </w:r>
      <w:r w:rsidR="00AA0CEF" w:rsidRPr="00361A5E">
        <w:rPr>
          <w:rFonts w:asciiTheme="minorHAnsi" w:hAnsiTheme="minorHAnsi" w:cstheme="minorHAnsi"/>
          <w:lang w:val="pt-PT"/>
        </w:rPr>
        <w:t>nta ao passado evolutivo da nossa espécie e resulta de problemas que o nosso cérebro aprendeu a resolver enquanto habitávamos a savana africana. Grande parte das mudanças que o nosso cérebro aprendeu a prever são lineares no tempo. Um animal em movimento segue uma trajetória e velocidade previsíveis. Não vai desaparecer de repente (a não ser que caia a um buraco) nem</w:t>
      </w:r>
      <w:r w:rsidR="00D737C9" w:rsidRPr="00361A5E">
        <w:rPr>
          <w:rFonts w:asciiTheme="minorHAnsi" w:hAnsiTheme="minorHAnsi" w:cstheme="minorHAnsi"/>
          <w:lang w:val="pt-PT"/>
        </w:rPr>
        <w:t xml:space="preserve"> acelerar geometricamente. </w:t>
      </w:r>
      <w:r w:rsidR="00AA0CEF" w:rsidRPr="00361A5E">
        <w:rPr>
          <w:rFonts w:asciiTheme="minorHAnsi" w:hAnsiTheme="minorHAnsi" w:cstheme="minorHAnsi"/>
          <w:lang w:val="pt-PT"/>
        </w:rPr>
        <w:t>Uma lança arremessada seguirá uma trajetória curvilínea que conseguimos prever, e irá desacelerar ou desviar-se de forma linear.</w:t>
      </w:r>
      <w:r w:rsidR="00D737C9" w:rsidRPr="00361A5E">
        <w:rPr>
          <w:rFonts w:asciiTheme="minorHAnsi" w:hAnsiTheme="minorHAnsi" w:cstheme="minorHAnsi"/>
          <w:lang w:val="pt-PT"/>
        </w:rPr>
        <w:t xml:space="preserve"> A nossa capacidade para interpretar números está </w:t>
      </w:r>
      <w:r w:rsidR="00736537" w:rsidRPr="00361A5E">
        <w:rPr>
          <w:rFonts w:asciiTheme="minorHAnsi" w:hAnsiTheme="minorHAnsi" w:cstheme="minorHAnsi"/>
          <w:lang w:val="pt-PT"/>
        </w:rPr>
        <w:t>associada</w:t>
      </w:r>
      <w:r w:rsidR="00D737C9" w:rsidRPr="00361A5E">
        <w:rPr>
          <w:rFonts w:asciiTheme="minorHAnsi" w:hAnsiTheme="minorHAnsi" w:cstheme="minorHAnsi"/>
          <w:lang w:val="pt-PT"/>
        </w:rPr>
        <w:t xml:space="preserve"> às estruturas cerebrais responsáveis pela interpretação destes eventos. As mudanças lineares são muito mais intuitivas e frequentes no mundo natural com o qual aprendemos a interagir.</w:t>
      </w:r>
    </w:p>
    <w:p w14:paraId="297C7CF1" w14:textId="6A249093" w:rsidR="00620C50" w:rsidRPr="00361A5E" w:rsidRDefault="00D737C9" w:rsidP="003E6658">
      <w:pPr>
        <w:pStyle w:val="Standard"/>
        <w:spacing w:line="360" w:lineRule="auto"/>
        <w:rPr>
          <w:rFonts w:asciiTheme="minorHAnsi" w:hAnsiTheme="minorHAnsi" w:cstheme="minorHAnsi"/>
          <w:lang w:val="pt-PT"/>
        </w:rPr>
      </w:pPr>
      <w:r w:rsidRPr="00361A5E">
        <w:rPr>
          <w:rFonts w:asciiTheme="minorHAnsi" w:hAnsiTheme="minorHAnsi" w:cstheme="minorHAnsi"/>
          <w:lang w:val="pt-PT"/>
        </w:rPr>
        <w:t xml:space="preserve">Ainda assim, eventos como uma pandemia não evoluem de forma linear. A expressão “curva exponencial” foi pesquisada no Google mais frequentemente desde que foram reportados os </w:t>
      </w:r>
      <w:r w:rsidRPr="00361A5E">
        <w:rPr>
          <w:rFonts w:asciiTheme="minorHAnsi" w:hAnsiTheme="minorHAnsi" w:cstheme="minorHAnsi"/>
          <w:lang w:val="pt-PT"/>
        </w:rPr>
        <w:lastRenderedPageBreak/>
        <w:t xml:space="preserve">primeiros casos da COVID-19 fora da China. Isto demonstra o quão </w:t>
      </w:r>
      <w:r w:rsidR="00F624EB" w:rsidRPr="00361A5E">
        <w:rPr>
          <w:rFonts w:asciiTheme="minorHAnsi" w:hAnsiTheme="minorHAnsi" w:cstheme="minorHAnsi"/>
          <w:lang w:val="pt-PT"/>
        </w:rPr>
        <w:t>contraintuitiva</w:t>
      </w:r>
      <w:r w:rsidRPr="00361A5E">
        <w:rPr>
          <w:rFonts w:asciiTheme="minorHAnsi" w:hAnsiTheme="minorHAnsi" w:cstheme="minorHAnsi"/>
          <w:lang w:val="pt-PT"/>
        </w:rPr>
        <w:t xml:space="preserve"> é </w:t>
      </w:r>
      <w:r w:rsidR="00F624EB" w:rsidRPr="00361A5E">
        <w:rPr>
          <w:rFonts w:asciiTheme="minorHAnsi" w:hAnsiTheme="minorHAnsi" w:cstheme="minorHAnsi"/>
          <w:lang w:val="pt-PT"/>
        </w:rPr>
        <w:t xml:space="preserve">a rápida aceleração num curto espaço de tempo característica do crescimento exponencial. Demonstra ainda o quão essencial é comunicar a natureza destes fenómenos exponenciais à população, demonstrando a todos que um baixo número de casos não significa um baixo risco. Esta comunicação necessita de ter em conta a forma como a mente humana funciona: em vez de serem apresentados números, o crescimento exponencial deve ser visualizado de forma a que </w:t>
      </w:r>
      <w:r w:rsidR="000651BD" w:rsidRPr="00361A5E">
        <w:rPr>
          <w:rFonts w:asciiTheme="minorHAnsi" w:hAnsiTheme="minorHAnsi" w:cstheme="minorHAnsi"/>
          <w:lang w:val="pt-PT"/>
        </w:rPr>
        <w:t>seja mais fácil compreender por que razão bastariam apenas algumas semanas para o país inteiro ser infetado caso não tivessem sido tomadas medidas preventivas. A próxima onda de COVID-19 é, provavelmente, uma questão de tempo. É absolutamente crucial preparar os cidadãos e os responsáveis políticos para tal.</w:t>
      </w:r>
    </w:p>
    <w:p w14:paraId="17CB3EF5" w14:textId="6B3AF187" w:rsidR="00736537" w:rsidRPr="00361A5E" w:rsidRDefault="00736537" w:rsidP="003E6658">
      <w:pPr>
        <w:pStyle w:val="Standard"/>
        <w:spacing w:line="360" w:lineRule="auto"/>
        <w:rPr>
          <w:rFonts w:asciiTheme="minorHAnsi" w:hAnsiTheme="minorHAnsi" w:cstheme="minorHAnsi"/>
          <w:lang w:val="pt-PT"/>
        </w:rPr>
      </w:pPr>
    </w:p>
    <w:p w14:paraId="4F50AE8B" w14:textId="4AF4693C" w:rsidR="00736537" w:rsidRPr="009B446D" w:rsidRDefault="00736537" w:rsidP="003E6658">
      <w:pPr>
        <w:pStyle w:val="Standard"/>
        <w:spacing w:line="360" w:lineRule="auto"/>
        <w:rPr>
          <w:rFonts w:asciiTheme="minorHAnsi" w:hAnsiTheme="minorHAnsi" w:cstheme="minorHAnsi"/>
          <w:lang w:val="pt-PT"/>
        </w:rPr>
      </w:pPr>
      <w:r w:rsidRPr="009B446D">
        <w:rPr>
          <w:rFonts w:asciiTheme="minorHAnsi" w:hAnsiTheme="minorHAnsi" w:cstheme="minorHAnsi"/>
          <w:lang w:val="pt-PT"/>
        </w:rPr>
        <w:t xml:space="preserve">Este texto foi escrito por </w:t>
      </w:r>
      <w:proofErr w:type="spellStart"/>
      <w:r w:rsidRPr="009B446D">
        <w:rPr>
          <w:rFonts w:asciiTheme="minorHAnsi" w:hAnsiTheme="minorHAnsi" w:cstheme="minorHAnsi"/>
          <w:lang w:val="pt-PT"/>
        </w:rPr>
        <w:t>Art</w:t>
      </w:r>
      <w:proofErr w:type="spellEnd"/>
      <w:r w:rsidRPr="009B446D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="009B446D" w:rsidRPr="009B446D">
        <w:rPr>
          <w:rFonts w:asciiTheme="minorHAnsi" w:hAnsiTheme="minorHAnsi" w:cstheme="minorHAnsi"/>
          <w:color w:val="222222"/>
          <w:shd w:val="clear" w:color="auto" w:fill="FFFFFF"/>
          <w:lang w:val="pt-PT"/>
        </w:rPr>
        <w:t>Pilacinski</w:t>
      </w:r>
      <w:proofErr w:type="spellEnd"/>
      <w:r w:rsidRPr="009B446D">
        <w:rPr>
          <w:rFonts w:asciiTheme="minorHAnsi" w:hAnsiTheme="minorHAnsi" w:cstheme="minorHAnsi"/>
          <w:lang w:val="pt-PT"/>
        </w:rPr>
        <w:t xml:space="preserve"> e traduzido para o português por Daniel Ribeiro</w:t>
      </w:r>
    </w:p>
    <w:p w14:paraId="7E24C2C6" w14:textId="32FF2C04" w:rsidR="00361A5E" w:rsidRPr="009B446D" w:rsidRDefault="00361A5E" w:rsidP="003E6658">
      <w:pPr>
        <w:pStyle w:val="Standard"/>
        <w:spacing w:line="360" w:lineRule="auto"/>
        <w:rPr>
          <w:rFonts w:asciiTheme="minorHAnsi" w:hAnsiTheme="minorHAnsi" w:cstheme="minorHAnsi"/>
          <w:lang w:val="pt-PT"/>
        </w:rPr>
      </w:pPr>
      <w:proofErr w:type="spellStart"/>
      <w:r w:rsidRPr="009B446D">
        <w:rPr>
          <w:rFonts w:asciiTheme="minorHAnsi" w:hAnsiTheme="minorHAnsi" w:cstheme="minorHAnsi"/>
          <w:lang w:val="pt-PT"/>
        </w:rPr>
        <w:t>Proaction</w:t>
      </w:r>
      <w:proofErr w:type="spellEnd"/>
      <w:r w:rsidRPr="009B446D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9B446D">
        <w:rPr>
          <w:rFonts w:asciiTheme="minorHAnsi" w:hAnsiTheme="minorHAnsi" w:cstheme="minorHAnsi"/>
          <w:lang w:val="pt-PT"/>
        </w:rPr>
        <w:t>Lab</w:t>
      </w:r>
      <w:r w:rsidR="00BB6017" w:rsidRPr="009B446D">
        <w:rPr>
          <w:rFonts w:asciiTheme="minorHAnsi" w:hAnsiTheme="minorHAnsi" w:cstheme="minorHAnsi"/>
          <w:lang w:val="pt-PT"/>
        </w:rPr>
        <w:t>oratory</w:t>
      </w:r>
      <w:proofErr w:type="spellEnd"/>
    </w:p>
    <w:p w14:paraId="013644EC" w14:textId="66BA3CDE" w:rsidR="00361A5E" w:rsidRPr="009B446D" w:rsidRDefault="00361A5E" w:rsidP="003E6658">
      <w:pPr>
        <w:pStyle w:val="Standard"/>
        <w:spacing w:line="360" w:lineRule="auto"/>
        <w:rPr>
          <w:rFonts w:asciiTheme="minorHAnsi" w:hAnsiTheme="minorHAnsi" w:cstheme="minorHAnsi"/>
          <w:lang w:val="pt-PT"/>
        </w:rPr>
      </w:pPr>
      <w:r w:rsidRPr="009B446D">
        <w:rPr>
          <w:rFonts w:asciiTheme="minorHAnsi" w:hAnsiTheme="minorHAnsi" w:cstheme="minorHAnsi"/>
          <w:lang w:val="pt-PT"/>
        </w:rPr>
        <w:t>Ciência na Imprensa Regional – Ciência Viva</w:t>
      </w:r>
    </w:p>
    <w:p w14:paraId="6B2B8D81" w14:textId="77777777" w:rsidR="00620C50" w:rsidRPr="00361A5E" w:rsidRDefault="00620C50" w:rsidP="003E6658">
      <w:pPr>
        <w:pStyle w:val="Standard"/>
        <w:spacing w:line="360" w:lineRule="auto"/>
        <w:rPr>
          <w:rFonts w:asciiTheme="minorHAnsi" w:hAnsiTheme="minorHAnsi" w:cstheme="minorHAnsi"/>
          <w:lang w:val="pt-PT"/>
        </w:rPr>
      </w:pPr>
    </w:p>
    <w:p w14:paraId="00E0750B" w14:textId="77777777" w:rsidR="00620C50" w:rsidRPr="00361A5E" w:rsidRDefault="00620C50" w:rsidP="003E6658">
      <w:pPr>
        <w:pStyle w:val="Standard"/>
        <w:spacing w:line="360" w:lineRule="auto"/>
        <w:rPr>
          <w:rFonts w:asciiTheme="minorHAnsi" w:hAnsiTheme="minorHAnsi" w:cstheme="minorHAnsi"/>
          <w:lang w:val="pt-PT"/>
        </w:rPr>
      </w:pPr>
    </w:p>
    <w:sectPr w:rsidR="00620C50" w:rsidRPr="00361A5E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DDABA" w14:textId="77777777" w:rsidR="00B76F25" w:rsidRDefault="00B76F25">
      <w:r>
        <w:separator/>
      </w:r>
    </w:p>
  </w:endnote>
  <w:endnote w:type="continuationSeparator" w:id="0">
    <w:p w14:paraId="5FB0E152" w14:textId="77777777" w:rsidR="00B76F25" w:rsidRDefault="00B7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87341" w14:textId="77777777" w:rsidR="00B76F25" w:rsidRDefault="00B76F25">
      <w:r>
        <w:rPr>
          <w:color w:val="000000"/>
        </w:rPr>
        <w:separator/>
      </w:r>
    </w:p>
  </w:footnote>
  <w:footnote w:type="continuationSeparator" w:id="0">
    <w:p w14:paraId="79E592B6" w14:textId="77777777" w:rsidR="00B76F25" w:rsidRDefault="00B7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44C67"/>
    <w:multiLevelType w:val="multilevel"/>
    <w:tmpl w:val="92A40EC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NTMzM7A0MDU2NTNU0lEKTi0uzszPAykwrgUApvCerSwAAAA="/>
  </w:docVars>
  <w:rsids>
    <w:rsidRoot w:val="00620C50"/>
    <w:rsid w:val="00055FB7"/>
    <w:rsid w:val="000651BD"/>
    <w:rsid w:val="000A300F"/>
    <w:rsid w:val="000F198D"/>
    <w:rsid w:val="001C51DE"/>
    <w:rsid w:val="002032FF"/>
    <w:rsid w:val="00212669"/>
    <w:rsid w:val="00221C24"/>
    <w:rsid w:val="00361A5E"/>
    <w:rsid w:val="003A7995"/>
    <w:rsid w:val="003E6658"/>
    <w:rsid w:val="004A28A3"/>
    <w:rsid w:val="004F1F25"/>
    <w:rsid w:val="00620C50"/>
    <w:rsid w:val="00736537"/>
    <w:rsid w:val="008E085A"/>
    <w:rsid w:val="00970E53"/>
    <w:rsid w:val="009B446D"/>
    <w:rsid w:val="009F6733"/>
    <w:rsid w:val="00A245B8"/>
    <w:rsid w:val="00A96BB8"/>
    <w:rsid w:val="00AA0CEF"/>
    <w:rsid w:val="00B76F25"/>
    <w:rsid w:val="00BB6017"/>
    <w:rsid w:val="00C83873"/>
    <w:rsid w:val="00D737C9"/>
    <w:rsid w:val="00F624EB"/>
    <w:rsid w:val="00FD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D7E0"/>
  <w15:docId w15:val="{EB159319-03D8-4FC8-9525-030ADC1B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8ACCD-CCEE-4108-B162-3286A535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</dc:creator>
  <cp:lastModifiedBy>António Piedade</cp:lastModifiedBy>
  <cp:revision>8</cp:revision>
  <dcterms:created xsi:type="dcterms:W3CDTF">2020-05-22T10:11:00Z</dcterms:created>
  <dcterms:modified xsi:type="dcterms:W3CDTF">2020-05-28T11:55:00Z</dcterms:modified>
</cp:coreProperties>
</file>