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485F" w14:textId="77777777" w:rsidR="00711A83" w:rsidRPr="00B25A49" w:rsidRDefault="00711A83" w:rsidP="00711A83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pt-PT"/>
        </w:rPr>
      </w:pPr>
      <w:bookmarkStart w:id="0" w:name="_GoBack"/>
      <w:r w:rsidRPr="00B25A49">
        <w:rPr>
          <w:rFonts w:asciiTheme="minorHAnsi" w:hAnsiTheme="minorHAnsi" w:cstheme="minorHAnsi"/>
          <w:b/>
          <w:sz w:val="28"/>
          <w:szCs w:val="28"/>
          <w:lang w:val="pt-PT"/>
        </w:rPr>
        <w:t>Utilizar a retina como “espelho do cérebro” para o diagnóstico precoce da doença de Alzheimer</w:t>
      </w:r>
    </w:p>
    <w:p w14:paraId="77D8257B" w14:textId="2D6ABB7B" w:rsidR="002C2BE2" w:rsidRPr="00B25A49" w:rsidRDefault="002C2BE2">
      <w:pPr>
        <w:rPr>
          <w:rFonts w:asciiTheme="minorHAnsi" w:hAnsiTheme="minorHAnsi" w:cstheme="minorHAnsi"/>
          <w:sz w:val="28"/>
          <w:szCs w:val="28"/>
          <w:lang w:val="pt-PT"/>
        </w:rPr>
      </w:pPr>
    </w:p>
    <w:bookmarkEnd w:id="0"/>
    <w:p w14:paraId="72A7338C" w14:textId="13718835" w:rsidR="00711A83" w:rsidRPr="00711A83" w:rsidRDefault="00711A83">
      <w:pPr>
        <w:rPr>
          <w:rFonts w:asciiTheme="minorHAnsi" w:hAnsiTheme="minorHAnsi" w:cstheme="minorHAnsi"/>
          <w:lang w:val="pt-PT"/>
        </w:rPr>
      </w:pPr>
    </w:p>
    <w:p w14:paraId="47E57919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 xml:space="preserve">Um estudo longitudinal sem precedentes, realizado por uma equipa multidisciplinar da Faculdade de Medicina da Universidade de Coimbra (FMUC), demonstrou que a </w:t>
      </w:r>
      <w:r w:rsidRPr="00711A83">
        <w:rPr>
          <w:rFonts w:asciiTheme="minorHAnsi" w:hAnsiTheme="minorHAnsi" w:cstheme="minorHAnsi"/>
          <w:b/>
          <w:lang w:val="pt-PT"/>
        </w:rPr>
        <w:t>retina poderá funcionar como um biomarcador não invasivo relevante para o diagnóstico precoce da doença de Alzheimer</w:t>
      </w:r>
      <w:r w:rsidRPr="00711A83">
        <w:rPr>
          <w:rFonts w:asciiTheme="minorHAnsi" w:hAnsiTheme="minorHAnsi" w:cstheme="minorHAnsi"/>
          <w:lang w:val="pt-PT"/>
        </w:rPr>
        <w:t>.</w:t>
      </w:r>
    </w:p>
    <w:p w14:paraId="4963818F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096E1DC0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 xml:space="preserve">Caracterizada pela perda gradual e irreversível de determinadas funções cerebrais, como a memória, a atenção e a linguagem, a doença de Alzheimer representa cerca de 60 a 70% dos casos de demência, segundo a Organização Mundial de Saúde (OMS). O diagnóstico, que depende da realização de vários exames, não é fácil de fazer, e frequentemente é feito numa fase moderada ou avançada da doença. Assim, há uma necessidade urgente de identificar biomarcadores </w:t>
      </w:r>
      <w:proofErr w:type="spellStart"/>
      <w:r w:rsidRPr="00711A83">
        <w:rPr>
          <w:rFonts w:asciiTheme="minorHAnsi" w:hAnsiTheme="minorHAnsi" w:cstheme="minorHAnsi"/>
          <w:lang w:val="pt-PT"/>
        </w:rPr>
        <w:t>subclínicos</w:t>
      </w:r>
      <w:proofErr w:type="spellEnd"/>
      <w:r w:rsidRPr="00711A83">
        <w:rPr>
          <w:rFonts w:asciiTheme="minorHAnsi" w:hAnsiTheme="minorHAnsi" w:cstheme="minorHAnsi"/>
          <w:lang w:val="pt-PT"/>
        </w:rPr>
        <w:t xml:space="preserve"> que possam ajudar a diagnosticar precocemente o início da doença e de forma confiável. </w:t>
      </w:r>
    </w:p>
    <w:p w14:paraId="7553AFC0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Uma vez que a retina é um tecido do sistema nervoso central (tem a mesma origem embrionária que o cérebro) e é considerada uma extensão do cérebro, a equipa, coordenada por Francisco Ambrósio, explorou o conceito da “</w:t>
      </w:r>
      <w:r w:rsidRPr="00711A83">
        <w:rPr>
          <w:rFonts w:asciiTheme="minorHAnsi" w:hAnsiTheme="minorHAnsi" w:cstheme="minorHAnsi"/>
          <w:b/>
          <w:lang w:val="pt-PT"/>
        </w:rPr>
        <w:t>retina como um espelho ou janela para o cérebro</w:t>
      </w:r>
      <w:r w:rsidRPr="00711A83">
        <w:rPr>
          <w:rFonts w:asciiTheme="minorHAnsi" w:hAnsiTheme="minorHAnsi" w:cstheme="minorHAnsi"/>
          <w:lang w:val="pt-PT"/>
        </w:rPr>
        <w:t>”, isto é, a retina pode “mostrar” o que acontece no cérebro, no contexto de doença de Alzheimer.</w:t>
      </w:r>
    </w:p>
    <w:p w14:paraId="233E8914" w14:textId="3643C92E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 xml:space="preserve">Nesse sentido, foi realizado um estudo longitudinal, único e inovador, com um modelo animal triplo transgénico da doença de Alzheimer (3×Tg-AD), um murganho que possui três genes humanos com mutações associadas a esta doença neurodegenerativa, no qual foram avaliadas em simultâneo as alterações da retina e do córtex visual, in vivo, em quatro tempos diferentes: 4, 8, 12 e 16 meses de idade. Foi também usado um grupo de controlo (murganhos saudáveis). </w:t>
      </w:r>
    </w:p>
    <w:p w14:paraId="5559053C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 xml:space="preserve">Os investigadores pretendiam encontrar respostas para questões como: partindo do pressuposto de que, na doença de Alzheimer, há alterações na retina, onde é que surgem as primeiras alterações? No cérebro ou na retina? Onde é que as alterações evoluem mais rapidamente? No cérebro ou na retina? Há alguma relação entre as </w:t>
      </w:r>
      <w:r w:rsidRPr="00711A83">
        <w:rPr>
          <w:rFonts w:asciiTheme="minorHAnsi" w:hAnsiTheme="minorHAnsi" w:cstheme="minorHAnsi"/>
          <w:lang w:val="pt-PT"/>
        </w:rPr>
        <w:lastRenderedPageBreak/>
        <w:t>alterações que ocorrem no cérebro e na retina? Quais são as regiões da retina ou do cérebro que são mais afetadas?</w:t>
      </w:r>
    </w:p>
    <w:p w14:paraId="26B9A535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Em cada um dos períodos de vida do modelo animal (que tem uma esperança média de vida de dois anos), os investigadores efetuaram uma bateria de testes em que avaliaram a estrutura e a função da retina, assim como a estrutura cerebral.</w:t>
      </w:r>
    </w:p>
    <w:p w14:paraId="16FAF16C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 xml:space="preserve">Os resultados, já publicados na </w:t>
      </w:r>
      <w:r w:rsidRPr="00711A83">
        <w:rPr>
          <w:rFonts w:asciiTheme="minorHAnsi" w:hAnsiTheme="minorHAnsi" w:cstheme="minorHAnsi"/>
          <w:i/>
          <w:lang w:val="pt-PT"/>
        </w:rPr>
        <w:t xml:space="preserve">Alzheimers Research &amp; </w:t>
      </w:r>
      <w:proofErr w:type="spellStart"/>
      <w:r w:rsidRPr="00711A83">
        <w:rPr>
          <w:rFonts w:asciiTheme="minorHAnsi" w:hAnsiTheme="minorHAnsi" w:cstheme="minorHAnsi"/>
          <w:i/>
          <w:lang w:val="pt-PT"/>
        </w:rPr>
        <w:t>Therapy</w:t>
      </w:r>
      <w:proofErr w:type="spellEnd"/>
      <w:r w:rsidRPr="00711A83">
        <w:rPr>
          <w:rFonts w:asciiTheme="minorHAnsi" w:hAnsiTheme="minorHAnsi" w:cstheme="minorHAnsi"/>
          <w:lang w:val="pt-PT"/>
        </w:rPr>
        <w:t>, uma das principais revistas internacionais na área das Neurociências e da Neurologia Clínica, indicam «</w:t>
      </w:r>
      <w:r w:rsidRPr="00711A83">
        <w:rPr>
          <w:rFonts w:asciiTheme="minorHAnsi" w:hAnsiTheme="minorHAnsi" w:cstheme="minorHAnsi"/>
          <w:b/>
          <w:lang w:val="pt-PT"/>
        </w:rPr>
        <w:t>a existência de alterações estruturais e funcionais na retina e alterações estruturais no córtex visual do modelo animal 3×Tg-AD. Estas alterações neurais poderão ser usadas como um biomarcador adicional para o diagnóstico precoce da doença de Alzheimer. Além disso, este trabalho reforça a possibilidade de se usar o olho como uma ferramenta adicional (de modo não invasivo) para o diagnóstico precoce e monitorização terapêutica da doença de Alzheimer»</w:t>
      </w:r>
      <w:r w:rsidRPr="00711A83">
        <w:rPr>
          <w:rFonts w:asciiTheme="minorHAnsi" w:hAnsiTheme="minorHAnsi" w:cstheme="minorHAnsi"/>
          <w:lang w:val="pt-PT"/>
        </w:rPr>
        <w:t>, afirma o líder do estudo.</w:t>
      </w:r>
    </w:p>
    <w:p w14:paraId="5EAD2DB0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De forma mais simples, notou-se que «</w:t>
      </w:r>
      <w:r w:rsidRPr="00711A83">
        <w:rPr>
          <w:rFonts w:asciiTheme="minorHAnsi" w:hAnsiTheme="minorHAnsi" w:cstheme="minorHAnsi"/>
          <w:b/>
          <w:lang w:val="pt-PT"/>
        </w:rPr>
        <w:t>a retina, até certo ponto, mimetiza o que acontece no cérebro, isto é, no cérebro há uma redução do volume da estrutura do hipocampo (região do cérebro associada à memória) e do córtex visual e na retina também ocorre uma redução da sua espessura. Em todas as fases estudadas [4, 8, 12 e 16 meses], observou-se uma redução da espessura das camadas mais internas da retina, o que se correlaciona com a redução do volume do hipocampo e do córtex visual. Esta correlação sugere que se poderá utilizar a retina como mais uma ferramenta para o diagnóstico precoce da doença de Alzheimer</w:t>
      </w:r>
      <w:r w:rsidRPr="00711A83">
        <w:rPr>
          <w:rFonts w:asciiTheme="minorHAnsi" w:hAnsiTheme="minorHAnsi" w:cstheme="minorHAnsi"/>
          <w:lang w:val="pt-PT"/>
        </w:rPr>
        <w:t>», explicita Francisco Ambrósio.</w:t>
      </w:r>
    </w:p>
    <w:p w14:paraId="12C617C8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Posteriormente, a equipa, constituída também pelos especialistas Miguel Castelo-Branco, Rui Bernardes e Isabel Santana, realizou estudos com humanos, tendo confirmado «</w:t>
      </w:r>
      <w:r w:rsidRPr="00711A83">
        <w:rPr>
          <w:rFonts w:asciiTheme="minorHAnsi" w:hAnsiTheme="minorHAnsi" w:cstheme="minorHAnsi"/>
          <w:b/>
          <w:lang w:val="pt-PT"/>
        </w:rPr>
        <w:t>a existência de algumas alterações na retina e uma associação positiva entre as alterações no cérebro e na retina</w:t>
      </w:r>
      <w:r w:rsidRPr="00711A83">
        <w:rPr>
          <w:rFonts w:asciiTheme="minorHAnsi" w:hAnsiTheme="minorHAnsi" w:cstheme="minorHAnsi"/>
          <w:lang w:val="pt-PT"/>
        </w:rPr>
        <w:t>», refere Francisco Ambrósio. No entanto, adverte, «</w:t>
      </w:r>
      <w:r w:rsidRPr="00711A83">
        <w:rPr>
          <w:rFonts w:asciiTheme="minorHAnsi" w:hAnsiTheme="minorHAnsi" w:cstheme="minorHAnsi"/>
          <w:b/>
          <w:lang w:val="pt-PT"/>
        </w:rPr>
        <w:t>para uma validação robusta da possibilidade de se usar a retina como biomarcador, é necessário aumentar o número de doentes</w:t>
      </w:r>
      <w:r w:rsidRPr="00711A83">
        <w:rPr>
          <w:rFonts w:asciiTheme="minorHAnsi" w:hAnsiTheme="minorHAnsi" w:cstheme="minorHAnsi"/>
          <w:lang w:val="pt-PT"/>
        </w:rPr>
        <w:t>».</w:t>
      </w:r>
    </w:p>
    <w:p w14:paraId="747DD671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Mesmo assim, considerando que o diagnóstico precoce é crucial para um tratamento mais eficaz da doença de Alzheimer e que o olho permite realizar testes não invasivos, ao contrário do cérebro, «</w:t>
      </w:r>
      <w:r w:rsidRPr="00711A83">
        <w:rPr>
          <w:rFonts w:asciiTheme="minorHAnsi" w:hAnsiTheme="minorHAnsi" w:cstheme="minorHAnsi"/>
          <w:b/>
          <w:lang w:val="pt-PT"/>
        </w:rPr>
        <w:t xml:space="preserve">este trabalho constitui uma abordagem bastante relevante para a prática clínica. Face aos resultados obtidos, seria interessante que os </w:t>
      </w:r>
      <w:r w:rsidRPr="00711A83">
        <w:rPr>
          <w:rFonts w:asciiTheme="minorHAnsi" w:hAnsiTheme="minorHAnsi" w:cstheme="minorHAnsi"/>
          <w:b/>
          <w:lang w:val="pt-PT"/>
        </w:rPr>
        <w:lastRenderedPageBreak/>
        <w:t>neurologistas ponderassem a prescrição de testes da retina, por exemplo, uma tomografia de coerência ótica (em inglês, OCT), um exame de rotina rápido e simples e que não é muito dispendioso, que permite avaliar a espessura das camadas da retina, contribuindo assim para a validação do método no diagnóstico precoce da doença de Alzheimer</w:t>
      </w:r>
      <w:r w:rsidRPr="00711A83">
        <w:rPr>
          <w:rFonts w:asciiTheme="minorHAnsi" w:hAnsiTheme="minorHAnsi" w:cstheme="minorHAnsi"/>
          <w:lang w:val="pt-PT"/>
        </w:rPr>
        <w:t>», conclui o investigador.</w:t>
      </w:r>
    </w:p>
    <w:p w14:paraId="6F357D2E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Apesar de este estudo se ter focado na doença de Alzheimer, pode ser alargado a outras patologias, como, por exemplo, doença de Parkinson, esclerose múltipla e esclerose lateral amiotrófica.</w:t>
      </w:r>
    </w:p>
    <w:p w14:paraId="76927B70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 xml:space="preserve">O estudo foi realizado no âmbito do projeto “Alterações cerebrais na doença de Alzheimer: a retina como um espelho do início e progressão da doença?”, distinguido com o Prémio Mantero </w:t>
      </w:r>
      <w:proofErr w:type="spellStart"/>
      <w:r w:rsidRPr="00711A83">
        <w:rPr>
          <w:rFonts w:asciiTheme="minorHAnsi" w:hAnsiTheme="minorHAnsi" w:cstheme="minorHAnsi"/>
          <w:lang w:val="pt-PT"/>
        </w:rPr>
        <w:t>Belard</w:t>
      </w:r>
      <w:proofErr w:type="spellEnd"/>
      <w:r w:rsidRPr="00711A83">
        <w:rPr>
          <w:rFonts w:asciiTheme="minorHAnsi" w:hAnsiTheme="minorHAnsi" w:cstheme="minorHAnsi"/>
          <w:lang w:val="pt-PT"/>
        </w:rPr>
        <w:t xml:space="preserve"> e Prémios Santa Casa Neurociências 2015, e também financiado pela Fundação para a Ciência e a Tecnologia (FCT) e por fundos europeus (FEDER e COMPETE 2020). O artigo científico pode ser consultado: </w:t>
      </w:r>
      <w:hyperlink r:id="rId4" w:history="1">
        <w:r w:rsidRPr="00711A83">
          <w:rPr>
            <w:rStyle w:val="Hiperligao"/>
            <w:rFonts w:asciiTheme="minorHAnsi" w:hAnsiTheme="minorHAnsi" w:cstheme="minorHAnsi"/>
            <w:lang w:val="pt-PT"/>
          </w:rPr>
          <w:t>aqui</w:t>
        </w:r>
      </w:hyperlink>
      <w:r w:rsidRPr="00711A83">
        <w:rPr>
          <w:rStyle w:val="Hiperligao"/>
          <w:rFonts w:asciiTheme="minorHAnsi" w:hAnsiTheme="minorHAnsi" w:cstheme="minorHAnsi"/>
          <w:lang w:val="pt-PT"/>
        </w:rPr>
        <w:t>.</w:t>
      </w:r>
    </w:p>
    <w:p w14:paraId="6C967916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63B03581" w14:textId="77777777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7B891BFB" w14:textId="0FC9B8C6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Cristina Pinto</w:t>
      </w:r>
      <w:r w:rsidRPr="00711A83">
        <w:rPr>
          <w:rFonts w:asciiTheme="minorHAnsi" w:hAnsiTheme="minorHAnsi" w:cstheme="minorHAnsi"/>
          <w:lang w:val="pt-PT"/>
        </w:rPr>
        <w:t xml:space="preserve"> - </w:t>
      </w:r>
      <w:r w:rsidRPr="00711A83">
        <w:rPr>
          <w:rFonts w:asciiTheme="minorHAnsi" w:hAnsiTheme="minorHAnsi" w:cstheme="minorHAnsi"/>
          <w:lang w:val="pt-PT"/>
        </w:rPr>
        <w:t>Assessoria de Imprensa - Universidade de Coimbra</w:t>
      </w:r>
      <w:r w:rsidRPr="00711A83">
        <w:rPr>
          <w:rFonts w:asciiTheme="minorHAnsi" w:hAnsiTheme="minorHAnsi" w:cstheme="minorHAnsi"/>
          <w:lang w:val="pt-PT"/>
        </w:rPr>
        <w:t xml:space="preserve"> - </w:t>
      </w:r>
      <w:r w:rsidRPr="00711A83">
        <w:rPr>
          <w:rFonts w:asciiTheme="minorHAnsi" w:hAnsiTheme="minorHAnsi" w:cstheme="minorHAnsi"/>
          <w:lang w:val="pt-PT"/>
        </w:rPr>
        <w:t>Comunicação de Ciência</w:t>
      </w:r>
    </w:p>
    <w:p w14:paraId="48C23801" w14:textId="4C08A840" w:rsidR="00711A83" w:rsidRPr="00711A83" w:rsidRDefault="00711A83" w:rsidP="00711A83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711A83">
        <w:rPr>
          <w:rFonts w:asciiTheme="minorHAnsi" w:hAnsiTheme="minorHAnsi" w:cstheme="minorHAnsi"/>
          <w:lang w:val="pt-PT"/>
        </w:rPr>
        <w:t>Ciência na Imprensa Regional – Ciência Viva</w:t>
      </w:r>
    </w:p>
    <w:p w14:paraId="058326F5" w14:textId="77777777" w:rsidR="00711A83" w:rsidRPr="00711A83" w:rsidRDefault="00711A83">
      <w:pPr>
        <w:rPr>
          <w:lang w:val="pt-PT"/>
        </w:rPr>
      </w:pPr>
    </w:p>
    <w:sectPr w:rsidR="00711A83" w:rsidRPr="00711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71"/>
    <w:rsid w:val="00226871"/>
    <w:rsid w:val="002C2BE2"/>
    <w:rsid w:val="00711A83"/>
    <w:rsid w:val="00B25A49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3A3B"/>
  <w15:chartTrackingRefBased/>
  <w15:docId w15:val="{408FE261-F31C-4E15-924E-2EE4D40B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83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semiHidden/>
    <w:unhideWhenUsed/>
    <w:rsid w:val="00711A8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zres.biomedcentral.com/articles/10.1186/s13195-019-0542-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887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2020-01-13T17:06:00Z</dcterms:created>
  <dcterms:modified xsi:type="dcterms:W3CDTF">2020-01-13T17:13:00Z</dcterms:modified>
</cp:coreProperties>
</file>