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258" w:rsidRDefault="00255258">
      <w:pPr>
        <w:rPr>
          <w:rFonts w:ascii="Verdana" w:hAnsi="Verdana"/>
          <w:color w:val="333333"/>
          <w:sz w:val="20"/>
          <w:szCs w:val="20"/>
          <w:shd w:val="clear" w:color="auto" w:fill="FFFFFF"/>
        </w:rPr>
      </w:pPr>
      <w:r>
        <w:rPr>
          <w:rFonts w:ascii="Verdana" w:hAnsi="Verdana"/>
          <w:color w:val="333333"/>
          <w:sz w:val="20"/>
          <w:szCs w:val="20"/>
          <w:shd w:val="clear" w:color="auto" w:fill="FFFFFF"/>
        </w:rPr>
        <w:t>Rã Congelada</w:t>
      </w:r>
      <w:r w:rsidR="001543D7">
        <w:rPr>
          <w:rFonts w:ascii="Verdana" w:hAnsi="Verdana"/>
          <w:color w:val="333333"/>
          <w:sz w:val="20"/>
          <w:szCs w:val="20"/>
          <w:shd w:val="clear" w:color="auto" w:fill="FFFFFF"/>
        </w:rPr>
        <w:t>!</w:t>
      </w:r>
    </w:p>
    <w:p w:rsidR="00255258" w:rsidRDefault="00255258">
      <w:pPr>
        <w:rPr>
          <w:rFonts w:ascii="Verdana" w:hAnsi="Verdana"/>
          <w:color w:val="333333"/>
          <w:sz w:val="20"/>
          <w:szCs w:val="20"/>
          <w:shd w:val="clear" w:color="auto" w:fill="FFFFFF"/>
        </w:rPr>
      </w:pPr>
    </w:p>
    <w:p w:rsidR="001543D7" w:rsidRDefault="001543D7">
      <w:pPr>
        <w:rPr>
          <w:rFonts w:ascii="Verdana" w:hAnsi="Verdana"/>
          <w:color w:val="333333"/>
          <w:sz w:val="20"/>
          <w:szCs w:val="20"/>
          <w:shd w:val="clear" w:color="auto" w:fill="FFFFFF"/>
        </w:rPr>
      </w:pPr>
      <w:r>
        <w:rPr>
          <w:rFonts w:ascii="Verdana" w:hAnsi="Verdana"/>
          <w:color w:val="333333"/>
          <w:sz w:val="20"/>
          <w:szCs w:val="20"/>
          <w:shd w:val="clear" w:color="auto" w:fill="FFFFFF"/>
        </w:rPr>
        <w:t>Não. Não nos estamos a referir a uma nova sobremesa exótica, nem a nenhum gelado em forma de rã. O título resume um fenómeno natural de sobrevivência, uma adaptação aos rigores invernais.</w:t>
      </w:r>
    </w:p>
    <w:p w:rsidR="001543D7" w:rsidRDefault="001543D7">
      <w:pPr>
        <w:rPr>
          <w:rFonts w:ascii="Verdana" w:hAnsi="Verdana"/>
          <w:color w:val="333333"/>
          <w:sz w:val="20"/>
          <w:szCs w:val="20"/>
          <w:shd w:val="clear" w:color="auto" w:fill="FFFFFF"/>
        </w:rPr>
      </w:pPr>
    </w:p>
    <w:p w:rsidR="009158B0" w:rsidRDefault="00255258">
      <w:pPr>
        <w:rPr>
          <w:rFonts w:ascii="Verdana" w:hAnsi="Verdana"/>
          <w:color w:val="333333"/>
          <w:sz w:val="20"/>
          <w:szCs w:val="20"/>
          <w:shd w:val="clear" w:color="auto" w:fill="FFFFFF"/>
        </w:rPr>
      </w:pPr>
      <w:r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O domínio do fogo permitiu amenizar os invernos glaciares dos nossos antepassados e forjar sucessivas revoluções tecnológicas. O domínio do frio, mais recente, permitiu o armazenamento mais duradouro de alimentos e acalentou a ideia de preservar células, espermatozóides, embriões, órgãos e mesmo corpos </w:t>
      </w:r>
      <w:r w:rsidR="0076284A">
        <w:rPr>
          <w:rFonts w:ascii="Verdana" w:hAnsi="Verdana"/>
          <w:color w:val="333333"/>
          <w:sz w:val="20"/>
          <w:szCs w:val="20"/>
          <w:shd w:val="clear" w:color="auto" w:fill="FFFFFF"/>
        </w:rPr>
        <w:t>inteiros (pessoas e animais de estimação)</w:t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. </w:t>
      </w:r>
    </w:p>
    <w:p w:rsidR="00CA2AD1" w:rsidRDefault="00255258">
      <w:pPr>
        <w:rPr>
          <w:rFonts w:ascii="Verdana" w:hAnsi="Verdana"/>
          <w:color w:val="333333"/>
          <w:sz w:val="20"/>
          <w:szCs w:val="20"/>
          <w:shd w:val="clear" w:color="auto" w:fill="FFFFFF"/>
        </w:rPr>
      </w:pPr>
      <w:r>
        <w:rPr>
          <w:rFonts w:ascii="Verdana" w:hAnsi="Verdana"/>
          <w:color w:val="333333"/>
          <w:sz w:val="20"/>
          <w:szCs w:val="20"/>
          <w:shd w:val="clear" w:color="auto" w:fill="FFFFFF"/>
        </w:rPr>
        <w:t>Este uso do frio para cristalizar um estado presente e “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FFFFF"/>
        </w:rPr>
        <w:t>criotransportá-lo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FFFFF"/>
        </w:rPr>
        <w:t>” para um futuro mais resolvente ou até a uma qualquer necessidade própria (por exemplo no caso das células estaminais) é, como disse, tecnologia do frio que começou a ser utilizada em meados do século XX, fruto do engenho tecnológico humano que em parte só foi possível</w:t>
      </w:r>
      <w:r w:rsidR="00CA2AD1">
        <w:rPr>
          <w:rFonts w:ascii="Verdana" w:hAnsi="Verdana"/>
          <w:color w:val="333333"/>
          <w:sz w:val="20"/>
          <w:szCs w:val="20"/>
          <w:shd w:val="clear" w:color="auto" w:fill="FFFFFF"/>
        </w:rPr>
        <w:t>, curiosamente,</w:t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pela nossa ancestral mestria em fundir, caldear e forjar metais, ou seja pela nossa habilidade em dominar o fogo! </w:t>
      </w:r>
    </w:p>
    <w:p w:rsidR="00CA2AD1" w:rsidRDefault="00CA2AD1">
      <w:pPr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  <w:shd w:val="clear" w:color="auto" w:fill="FFFFFF"/>
        </w:rPr>
        <w:t>Domínio do f</w:t>
      </w:r>
      <w:r w:rsidR="00255258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ogo </w:t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t>que nos permitiu</w:t>
      </w:r>
      <w:r w:rsidR="00255258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passar o inverno sem hibernar e, assim activos, forjar pensamentos, caldear memórias, pintar murais de cavernas à espera que os </w:t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t>“</w:t>
      </w:r>
      <w:r w:rsidR="00255258">
        <w:rPr>
          <w:rFonts w:ascii="Verdana" w:hAnsi="Verdana"/>
          <w:color w:val="333333"/>
          <w:sz w:val="20"/>
          <w:szCs w:val="20"/>
          <w:shd w:val="clear" w:color="auto" w:fill="FFFFFF"/>
        </w:rPr>
        <w:t>deuses</w:t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t>”</w:t>
      </w:r>
      <w:r w:rsidR="00255258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devolvessem a esperança sobre a terra em torrentes de vida primaveris.</w:t>
      </w:r>
      <w:r w:rsidR="00255258">
        <w:rPr>
          <w:rFonts w:ascii="Verdana" w:hAnsi="Verdana"/>
          <w:color w:val="333333"/>
          <w:sz w:val="20"/>
          <w:szCs w:val="20"/>
        </w:rPr>
        <w:br/>
      </w:r>
    </w:p>
    <w:p w:rsidR="00CA2AD1" w:rsidRDefault="00255258">
      <w:pPr>
        <w:rPr>
          <w:rFonts w:ascii="Verdana" w:hAnsi="Verdana"/>
          <w:color w:val="333333"/>
          <w:sz w:val="20"/>
          <w:szCs w:val="20"/>
          <w:shd w:val="clear" w:color="auto" w:fill="FFFFFF"/>
        </w:rPr>
      </w:pPr>
      <w:r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A força motriz da selecção natural </w:t>
      </w:r>
      <w:r w:rsidR="00CA2AD1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proporcionou a </w:t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t>outros animais, plantas</w:t>
      </w:r>
      <w:r w:rsidR="00CA2AD1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, microrganismos o ajuste a </w:t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t>estratégias diferentes para fazer face aos infernos gelados. Alguns, como o urso polar</w:t>
      </w:r>
      <w:r w:rsidR="00CA2AD1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ou o esquilo</w:t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t>, hibernam, reduzindo a metabolismo basal à letargia necessária para sobreviver ao inverno</w:t>
      </w:r>
      <w:r w:rsidR="00CA2AD1">
        <w:rPr>
          <w:rFonts w:ascii="Verdana" w:hAnsi="Verdana"/>
          <w:color w:val="333333"/>
          <w:sz w:val="20"/>
          <w:szCs w:val="20"/>
          <w:shd w:val="clear" w:color="auto" w:fill="FFFFFF"/>
        </w:rPr>
        <w:t>,</w:t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r w:rsidR="00CA2AD1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“queimando” </w:t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as gorduras armazenadas sob a </w:t>
      </w:r>
      <w:r w:rsidR="00CA2AD1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pele </w:t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t>i</w:t>
      </w:r>
      <w:r w:rsidR="00CE16FB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solante. </w:t>
      </w:r>
    </w:p>
    <w:p w:rsidR="00CA2AD1" w:rsidRDefault="00CE16FB">
      <w:pPr>
        <w:rPr>
          <w:rFonts w:ascii="Verdana" w:hAnsi="Verdana"/>
          <w:color w:val="333333"/>
          <w:sz w:val="20"/>
          <w:szCs w:val="20"/>
          <w:shd w:val="clear" w:color="auto" w:fill="FFFFFF"/>
        </w:rPr>
      </w:pPr>
      <w:r>
        <w:rPr>
          <w:rFonts w:ascii="Verdana" w:hAnsi="Verdana"/>
          <w:color w:val="333333"/>
          <w:sz w:val="20"/>
          <w:szCs w:val="20"/>
          <w:shd w:val="clear" w:color="auto" w:fill="FFFFFF"/>
        </w:rPr>
        <w:t>Algumas bactérias</w:t>
      </w:r>
      <w:r w:rsidR="00255258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alteram a composição lipídica da membrana </w:t>
      </w:r>
      <w:r w:rsidR="00CA2AD1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plasmática </w:t>
      </w:r>
      <w:r w:rsidR="00255258">
        <w:rPr>
          <w:rFonts w:ascii="Verdana" w:hAnsi="Verdana"/>
          <w:color w:val="333333"/>
          <w:sz w:val="20"/>
          <w:szCs w:val="20"/>
          <w:shd w:val="clear" w:color="auto" w:fill="FFFFFF"/>
        </w:rPr>
        <w:t>para manterem uma mesma fluidez funcional</w:t>
      </w:r>
      <w:r w:rsidR="00CA2AD1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a temperaturas inferiores</w:t>
      </w:r>
      <w:r w:rsidR="00255258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. </w:t>
      </w:r>
    </w:p>
    <w:p w:rsidR="00CE16FB" w:rsidRDefault="00255258">
      <w:pPr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Alguns insectos aumentam a concentração intracelular e nos fluidos corporais em anticongelantes naturais como o glicerol e o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FFFFF"/>
        </w:rPr>
        <w:t>sorbitol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FFFFF"/>
        </w:rPr>
        <w:t>, impedindo a formação de cristais de gelo cujas extremidades são fatais para a integridade das células e tecidos.</w:t>
      </w:r>
      <w:r w:rsidR="00CA2AD1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A beleza dilacerante de um cristal de g</w:t>
      </w:r>
      <w:r w:rsidR="008D2620">
        <w:rPr>
          <w:rFonts w:ascii="Verdana" w:hAnsi="Verdana"/>
          <w:color w:val="333333"/>
          <w:sz w:val="20"/>
          <w:szCs w:val="20"/>
          <w:shd w:val="clear" w:color="auto" w:fill="FFFFFF"/>
        </w:rPr>
        <w:t>elo não é tesouro compatível com a integridade celular. É preciso evitar a sua formação para assegurar a vida para além do frio!</w:t>
      </w:r>
    </w:p>
    <w:p w:rsidR="00CE16FB" w:rsidRDefault="00255258">
      <w:pPr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Mas a pressão </w:t>
      </w:r>
      <w:r w:rsidR="00CE16FB">
        <w:rPr>
          <w:rFonts w:ascii="Verdana" w:hAnsi="Verdana"/>
          <w:color w:val="333333"/>
          <w:sz w:val="20"/>
          <w:szCs w:val="20"/>
          <w:shd w:val="clear" w:color="auto" w:fill="FFFFFF"/>
        </w:rPr>
        <w:t>para</w:t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sobreviver é capaz de soluções espantosas e a que </w:t>
      </w:r>
      <w:r w:rsidR="00952C17">
        <w:rPr>
          <w:rFonts w:ascii="Verdana" w:hAnsi="Verdana"/>
          <w:color w:val="333333"/>
          <w:sz w:val="20"/>
          <w:szCs w:val="20"/>
          <w:shd w:val="clear" w:color="auto" w:fill="FFFFFF"/>
        </w:rPr>
        <w:t>descrevemos a</w:t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seguir é disso bom exemplo.</w:t>
      </w:r>
    </w:p>
    <w:p w:rsidR="00CE16FB" w:rsidRPr="00CE16FB" w:rsidRDefault="00255258">
      <w:pPr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Existem </w:t>
      </w:r>
      <w:r w:rsidR="0079611F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pelo menos </w:t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t>quatro espécies de rãs</w:t>
      </w:r>
      <w:r w:rsidR="008D2620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-</w:t>
      </w:r>
      <w:r w:rsidR="009158B0">
        <w:rPr>
          <w:rStyle w:val="apple-converted-space"/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ascii="Verdana" w:hAnsi="Verdana"/>
          <w:i/>
          <w:iCs/>
          <w:color w:val="333333"/>
          <w:sz w:val="20"/>
          <w:szCs w:val="20"/>
          <w:shd w:val="clear" w:color="auto" w:fill="FFFFFF"/>
        </w:rPr>
        <w:t xml:space="preserve">Rana </w:t>
      </w:r>
      <w:proofErr w:type="spellStart"/>
      <w:r>
        <w:rPr>
          <w:rFonts w:ascii="Verdana" w:hAnsi="Verdana"/>
          <w:i/>
          <w:iCs/>
          <w:color w:val="333333"/>
          <w:sz w:val="20"/>
          <w:szCs w:val="20"/>
          <w:shd w:val="clear" w:color="auto" w:fill="FFFFFF"/>
        </w:rPr>
        <w:t>sylvatica</w:t>
      </w:r>
      <w:proofErr w:type="spellEnd"/>
      <w:r>
        <w:rPr>
          <w:rFonts w:ascii="Verdana" w:hAnsi="Verdana"/>
          <w:i/>
          <w:iCs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Verdana" w:hAnsi="Verdana"/>
          <w:i/>
          <w:iCs/>
          <w:color w:val="333333"/>
          <w:sz w:val="20"/>
          <w:szCs w:val="20"/>
          <w:shd w:val="clear" w:color="auto" w:fill="FFFFFF"/>
        </w:rPr>
        <w:t>Hyla</w:t>
      </w:r>
      <w:proofErr w:type="spellEnd"/>
      <w:r>
        <w:rPr>
          <w:rFonts w:ascii="Verdana" w:hAnsi="Verdana"/>
          <w:i/>
          <w:iCs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i/>
          <w:iCs/>
          <w:color w:val="333333"/>
          <w:sz w:val="20"/>
          <w:szCs w:val="20"/>
          <w:shd w:val="clear" w:color="auto" w:fill="FFFFFF"/>
        </w:rPr>
        <w:t>crucifer</w:t>
      </w:r>
      <w:proofErr w:type="spellEnd"/>
      <w:r>
        <w:rPr>
          <w:rFonts w:ascii="Verdana" w:hAnsi="Verdana"/>
          <w:i/>
          <w:iCs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Verdana" w:hAnsi="Verdana"/>
          <w:i/>
          <w:iCs/>
          <w:color w:val="333333"/>
          <w:sz w:val="20"/>
          <w:szCs w:val="20"/>
          <w:shd w:val="clear" w:color="auto" w:fill="FFFFFF"/>
        </w:rPr>
        <w:t>Hyla</w:t>
      </w:r>
      <w:proofErr w:type="spellEnd"/>
      <w:r>
        <w:rPr>
          <w:rFonts w:ascii="Verdana" w:hAnsi="Verdana"/>
          <w:i/>
          <w:iCs/>
          <w:color w:val="333333"/>
          <w:sz w:val="20"/>
          <w:szCs w:val="20"/>
          <w:shd w:val="clear" w:color="auto" w:fill="FFFFFF"/>
        </w:rPr>
        <w:t xml:space="preserve"> versicolor</w:t>
      </w:r>
      <w:r w:rsidR="009158B0">
        <w:rPr>
          <w:rStyle w:val="apple-converted-space"/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t>e</w:t>
      </w:r>
      <w:r w:rsidR="009158B0">
        <w:rPr>
          <w:rStyle w:val="apple-converted-space"/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="008D2620">
        <w:rPr>
          <w:rFonts w:ascii="Verdana" w:hAnsi="Verdana"/>
          <w:i/>
          <w:iCs/>
          <w:color w:val="333333"/>
          <w:sz w:val="20"/>
          <w:szCs w:val="20"/>
          <w:shd w:val="clear" w:color="auto" w:fill="FFFFFF"/>
        </w:rPr>
        <w:t>Pseudacris</w:t>
      </w:r>
      <w:proofErr w:type="spellEnd"/>
      <w:r w:rsidR="008D2620">
        <w:rPr>
          <w:rFonts w:ascii="Verdana" w:hAnsi="Verdana"/>
          <w:i/>
          <w:iCs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="008D2620">
        <w:rPr>
          <w:rFonts w:ascii="Verdana" w:hAnsi="Verdana"/>
          <w:i/>
          <w:iCs/>
          <w:color w:val="333333"/>
          <w:sz w:val="20"/>
          <w:szCs w:val="20"/>
          <w:shd w:val="clear" w:color="auto" w:fill="FFFFFF"/>
        </w:rPr>
        <w:t>triseriata</w:t>
      </w:r>
      <w:proofErr w:type="spellEnd"/>
      <w:r w:rsidR="008D2620">
        <w:rPr>
          <w:rFonts w:ascii="Verdana" w:hAnsi="Verdana"/>
          <w:i/>
          <w:iCs/>
          <w:color w:val="333333"/>
          <w:sz w:val="20"/>
          <w:szCs w:val="20"/>
          <w:shd w:val="clear" w:color="auto" w:fill="FFFFFF"/>
        </w:rPr>
        <w:t xml:space="preserve"> -</w:t>
      </w:r>
      <w:r w:rsidR="009158B0">
        <w:rPr>
          <w:rStyle w:val="apple-converted-space"/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que podem sobreviver durante dias ou semanas com cerca de 65% da sua água corporal congelada a temperaturas de -16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FFFFF"/>
        </w:rPr>
        <w:t>ºC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! É pois deixando-se congelar, que </w:t>
      </w:r>
      <w:r w:rsidR="008D2620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estas rãs </w:t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t>ficam gelidamente inertes por entre folhas e ramos também gelados</w:t>
      </w:r>
      <w:r w:rsidR="008D2620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na tecelagem invernal</w:t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t>. Com a actividade metabólica reduzida para cerca de 1%, t</w:t>
      </w:r>
      <w:bookmarkStart w:id="0" w:name="_GoBack"/>
      <w:bookmarkEnd w:id="0"/>
      <w:r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respassam os rigores invernais à espera que a </w:t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lastRenderedPageBreak/>
        <w:t>translação terráquea devolva a primavera e</w:t>
      </w:r>
      <w:r w:rsidR="008D2620">
        <w:rPr>
          <w:rFonts w:ascii="Verdana" w:hAnsi="Verdana"/>
          <w:color w:val="333333"/>
          <w:sz w:val="20"/>
          <w:szCs w:val="20"/>
          <w:shd w:val="clear" w:color="auto" w:fill="FFFFFF"/>
        </w:rPr>
        <w:t>,</w:t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então</w:t>
      </w:r>
      <w:r w:rsidR="008D2620">
        <w:rPr>
          <w:rFonts w:ascii="Verdana" w:hAnsi="Verdana"/>
          <w:color w:val="333333"/>
          <w:sz w:val="20"/>
          <w:szCs w:val="20"/>
          <w:shd w:val="clear" w:color="auto" w:fill="FFFFFF"/>
        </w:rPr>
        <w:t>,</w:t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juntem o seu coaxar às coreografias de acasalamento</w:t>
      </w:r>
      <w:r w:rsidR="008D2620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no resplandecente palco primaveril</w:t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. </w:t>
      </w:r>
    </w:p>
    <w:p w:rsidR="00C73724" w:rsidRDefault="00CE16FB">
      <w:pPr>
        <w:rPr>
          <w:rFonts w:ascii="Verdana" w:hAnsi="Verdana"/>
          <w:color w:val="333333"/>
          <w:sz w:val="20"/>
          <w:szCs w:val="20"/>
          <w:shd w:val="clear" w:color="auto" w:fill="FFFFFF"/>
        </w:rPr>
      </w:pPr>
      <w:r>
        <w:rPr>
          <w:rFonts w:ascii="Verdana" w:hAnsi="Verdana"/>
          <w:color w:val="333333"/>
          <w:sz w:val="20"/>
          <w:szCs w:val="20"/>
          <w:shd w:val="clear" w:color="auto" w:fill="FFFFFF"/>
        </w:rPr>
        <w:t>A explicação para</w:t>
      </w:r>
      <w:r w:rsidR="008D2620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este fenómeno da vida reside num</w:t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açúcar</w:t>
      </w:r>
      <w:r w:rsidR="008D2620">
        <w:rPr>
          <w:rFonts w:ascii="Verdana" w:hAnsi="Verdana"/>
          <w:color w:val="333333"/>
          <w:sz w:val="20"/>
          <w:szCs w:val="20"/>
          <w:shd w:val="clear" w:color="auto" w:fill="FFFFFF"/>
        </w:rPr>
        <w:t>: a</w:t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glicose. </w:t>
      </w:r>
      <w:r w:rsidR="008D2620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Sim, o mesmo açúcar que obtemos da sacarose com que adoça esse café quente, o mesmo açúcar que </w:t>
      </w:r>
      <w:r w:rsidR="00C73724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fornece energia a todas as nossas células, principal e </w:t>
      </w:r>
      <w:r w:rsidR="008D2620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principescamente os neurónios </w:t>
      </w:r>
      <w:r w:rsidR="00C73724">
        <w:rPr>
          <w:rFonts w:ascii="Verdana" w:hAnsi="Verdana"/>
          <w:color w:val="333333"/>
          <w:sz w:val="20"/>
          <w:szCs w:val="20"/>
          <w:shd w:val="clear" w:color="auto" w:fill="FFFFFF"/>
        </w:rPr>
        <w:t>do nosso cérebro</w:t>
      </w:r>
      <w:r w:rsidR="008D2620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… </w:t>
      </w:r>
    </w:p>
    <w:p w:rsidR="009158B0" w:rsidRPr="00C73724" w:rsidRDefault="00C73724">
      <w:pPr>
        <w:rPr>
          <w:rFonts w:ascii="Verdana" w:hAnsi="Verdana"/>
          <w:color w:val="333333"/>
          <w:sz w:val="20"/>
          <w:szCs w:val="20"/>
          <w:shd w:val="clear" w:color="auto" w:fill="FFFFFF"/>
        </w:rPr>
      </w:pPr>
      <w:r>
        <w:rPr>
          <w:rFonts w:ascii="Verdana" w:hAnsi="Verdana"/>
          <w:color w:val="333333"/>
          <w:sz w:val="20"/>
          <w:szCs w:val="20"/>
          <w:shd w:val="clear" w:color="auto" w:fill="FFFFFF"/>
        </w:rPr>
        <w:t>Mas voltemos às rãs. As</w:t>
      </w:r>
      <w:r w:rsidR="00255258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rãs </w:t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daquelas espécies </w:t>
      </w:r>
      <w:r w:rsidR="00255258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acumulam uns </w:t>
      </w:r>
      <w:r w:rsidR="009158B0">
        <w:rPr>
          <w:rFonts w:ascii="Verdana" w:hAnsi="Verdana"/>
          <w:color w:val="333333"/>
          <w:sz w:val="20"/>
          <w:szCs w:val="20"/>
          <w:shd w:val="clear" w:color="auto" w:fill="FFFFFF"/>
        </w:rPr>
        <w:t>“</w:t>
      </w:r>
      <w:proofErr w:type="spellStart"/>
      <w:r w:rsidR="00255258">
        <w:rPr>
          <w:rFonts w:ascii="Verdana" w:hAnsi="Verdana"/>
          <w:color w:val="333333"/>
          <w:sz w:val="20"/>
          <w:szCs w:val="20"/>
          <w:shd w:val="clear" w:color="auto" w:fill="FFFFFF"/>
        </w:rPr>
        <w:t>megaglicémicos</w:t>
      </w:r>
      <w:proofErr w:type="spellEnd"/>
      <w:r w:rsidR="009158B0">
        <w:rPr>
          <w:rFonts w:ascii="Verdana" w:hAnsi="Verdana"/>
          <w:color w:val="333333"/>
          <w:sz w:val="20"/>
          <w:szCs w:val="20"/>
          <w:shd w:val="clear" w:color="auto" w:fill="FFFFFF"/>
        </w:rPr>
        <w:t>”</w:t>
      </w:r>
      <w:r w:rsidR="00255258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4500 mg/dl de glicose (o normal é 50-100 mg/dl) quando pressentem que tudo à sua volta está a congelar e assim evitam a formação dos fatais cristais de gelo. É deste estado tipo </w:t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t>“</w:t>
      </w:r>
      <w:r w:rsidR="00255258">
        <w:rPr>
          <w:rFonts w:ascii="Verdana" w:hAnsi="Verdana"/>
          <w:color w:val="333333"/>
          <w:sz w:val="20"/>
          <w:szCs w:val="20"/>
          <w:shd w:val="clear" w:color="auto" w:fill="FFFFFF"/>
        </w:rPr>
        <w:t>geleia de rã congelada</w:t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t>”</w:t>
      </w:r>
      <w:r w:rsidR="00255258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que acordam ao som dos primeiros acordes primaveris. </w:t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Podemos dizer que o seu acordar é muito doce e que o </w:t>
      </w:r>
      <w:r w:rsidR="00255258">
        <w:rPr>
          <w:rFonts w:ascii="Verdana" w:hAnsi="Verdana"/>
          <w:color w:val="333333"/>
          <w:sz w:val="20"/>
          <w:szCs w:val="20"/>
          <w:shd w:val="clear" w:color="auto" w:fill="FFFFFF"/>
        </w:rPr>
        <w:t>excesso de açúcar, garante da sua sobrevivência gelada, é então utilizado para desentorpecer o corpo,</w:t>
      </w:r>
      <w:r w:rsidR="009348B4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dar um novo salto e desfrutar </w:t>
      </w:r>
      <w:r w:rsidR="000A7658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uma nova </w:t>
      </w:r>
      <w:r w:rsidR="00255258">
        <w:rPr>
          <w:rFonts w:ascii="Verdana" w:hAnsi="Verdana"/>
          <w:color w:val="333333"/>
          <w:sz w:val="20"/>
          <w:szCs w:val="20"/>
          <w:shd w:val="clear" w:color="auto" w:fill="FFFFFF"/>
        </w:rPr>
        <w:t>Primavera.</w:t>
      </w:r>
    </w:p>
    <w:p w:rsidR="001543D7" w:rsidRDefault="001543D7">
      <w:pPr>
        <w:rPr>
          <w:rFonts w:ascii="Verdana" w:hAnsi="Verdana"/>
          <w:color w:val="333333"/>
          <w:sz w:val="20"/>
          <w:szCs w:val="20"/>
          <w:shd w:val="clear" w:color="auto" w:fill="FFFFFF"/>
          <w:lang w:val="en-US"/>
        </w:rPr>
      </w:pPr>
    </w:p>
    <w:p w:rsidR="009158B0" w:rsidRPr="001543D7" w:rsidRDefault="00255258">
      <w:pPr>
        <w:rPr>
          <w:rFonts w:ascii="Verdana" w:hAnsi="Verdana"/>
          <w:b/>
          <w:color w:val="333333"/>
          <w:sz w:val="20"/>
          <w:szCs w:val="20"/>
        </w:rPr>
      </w:pPr>
      <w:r w:rsidRPr="001543D7">
        <w:rPr>
          <w:rFonts w:ascii="Verdana" w:hAnsi="Verdana"/>
          <w:b/>
          <w:color w:val="333333"/>
          <w:sz w:val="20"/>
          <w:szCs w:val="20"/>
          <w:shd w:val="clear" w:color="auto" w:fill="FFFFFF"/>
        </w:rPr>
        <w:t>António Piedade</w:t>
      </w:r>
    </w:p>
    <w:p w:rsidR="000A7658" w:rsidRPr="001543D7" w:rsidRDefault="001543D7">
      <w:pPr>
        <w:rPr>
          <w:rFonts w:ascii="Verdana" w:hAnsi="Verdana"/>
          <w:color w:val="333333"/>
          <w:sz w:val="20"/>
          <w:szCs w:val="20"/>
          <w:shd w:val="clear" w:color="auto" w:fill="FFFFFF"/>
        </w:rPr>
      </w:pPr>
      <w:r w:rsidRPr="001543D7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Ciência na Imprensa Regional </w:t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t>–</w:t>
      </w:r>
      <w:r w:rsidRPr="001543D7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Ci</w:t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t>ência Viva</w:t>
      </w:r>
    </w:p>
    <w:p w:rsidR="009158B0" w:rsidRPr="00CA2AD1" w:rsidRDefault="000A7658">
      <w:pPr>
        <w:rPr>
          <w:rFonts w:ascii="Verdana" w:hAnsi="Verdana"/>
          <w:color w:val="333333"/>
          <w:sz w:val="20"/>
          <w:szCs w:val="20"/>
          <w:lang w:val="en-US"/>
        </w:rPr>
      </w:pP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FFFFF"/>
          <w:lang w:val="en-US"/>
        </w:rPr>
        <w:t>Fontes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FFFFF"/>
          <w:lang w:val="en-US"/>
        </w:rPr>
        <w:t xml:space="preserve"> de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FFFFF"/>
          <w:lang w:val="en-US"/>
        </w:rPr>
        <w:t>Referência</w:t>
      </w:r>
      <w:proofErr w:type="spellEnd"/>
      <w:r w:rsidR="00255258" w:rsidRPr="00CA2AD1">
        <w:rPr>
          <w:rFonts w:ascii="Verdana" w:hAnsi="Verdana"/>
          <w:color w:val="333333"/>
          <w:sz w:val="20"/>
          <w:szCs w:val="20"/>
          <w:shd w:val="clear" w:color="auto" w:fill="FFFFFF"/>
          <w:lang w:val="en-US"/>
        </w:rPr>
        <w:t>:</w:t>
      </w:r>
    </w:p>
    <w:p w:rsidR="009158B0" w:rsidRPr="00CA2AD1" w:rsidRDefault="00255258">
      <w:pPr>
        <w:rPr>
          <w:rFonts w:ascii="Verdana" w:hAnsi="Verdana"/>
          <w:color w:val="333333"/>
          <w:sz w:val="20"/>
          <w:szCs w:val="20"/>
          <w:lang w:val="en-US"/>
        </w:rPr>
      </w:pPr>
      <w:r w:rsidRPr="00CA2AD1">
        <w:rPr>
          <w:rFonts w:ascii="Verdana" w:hAnsi="Verdana"/>
          <w:color w:val="333333"/>
          <w:sz w:val="20"/>
          <w:szCs w:val="20"/>
          <w:shd w:val="clear" w:color="auto" w:fill="FFFFFF"/>
          <w:lang w:val="en-US"/>
        </w:rPr>
        <w:t xml:space="preserve">K.B. </w:t>
      </w:r>
      <w:proofErr w:type="spellStart"/>
      <w:r w:rsidRPr="00CA2AD1">
        <w:rPr>
          <w:rFonts w:ascii="Verdana" w:hAnsi="Verdana"/>
          <w:color w:val="333333"/>
          <w:sz w:val="20"/>
          <w:szCs w:val="20"/>
          <w:shd w:val="clear" w:color="auto" w:fill="FFFFFF"/>
          <w:lang w:val="en-US"/>
        </w:rPr>
        <w:t>Storey</w:t>
      </w:r>
      <w:proofErr w:type="spellEnd"/>
      <w:r w:rsidRPr="00CA2AD1">
        <w:rPr>
          <w:rFonts w:ascii="Verdana" w:hAnsi="Verdana"/>
          <w:color w:val="333333"/>
          <w:sz w:val="20"/>
          <w:szCs w:val="20"/>
          <w:shd w:val="clear" w:color="auto" w:fill="FFFFFF"/>
          <w:lang w:val="en-US"/>
        </w:rPr>
        <w:t xml:space="preserve"> and J.M. </w:t>
      </w:r>
      <w:proofErr w:type="spellStart"/>
      <w:r w:rsidRPr="00CA2AD1">
        <w:rPr>
          <w:rFonts w:ascii="Verdana" w:hAnsi="Verdana"/>
          <w:color w:val="333333"/>
          <w:sz w:val="20"/>
          <w:szCs w:val="20"/>
          <w:shd w:val="clear" w:color="auto" w:fill="FFFFFF"/>
          <w:lang w:val="en-US"/>
        </w:rPr>
        <w:t>Storey</w:t>
      </w:r>
      <w:proofErr w:type="spellEnd"/>
      <w:r w:rsidRPr="00CA2AD1">
        <w:rPr>
          <w:rFonts w:ascii="Verdana" w:hAnsi="Verdana"/>
          <w:color w:val="333333"/>
          <w:sz w:val="20"/>
          <w:szCs w:val="20"/>
          <w:shd w:val="clear" w:color="auto" w:fill="FFFFFF"/>
          <w:lang w:val="en-US"/>
        </w:rPr>
        <w:t>,</w:t>
      </w:r>
      <w:r w:rsidRPr="00CA2AD1">
        <w:rPr>
          <w:rStyle w:val="apple-converted-space"/>
          <w:rFonts w:ascii="Verdana" w:hAnsi="Verdana"/>
          <w:i/>
          <w:iCs/>
          <w:color w:val="333333"/>
          <w:sz w:val="20"/>
          <w:szCs w:val="20"/>
          <w:shd w:val="clear" w:color="auto" w:fill="FFFFFF"/>
          <w:lang w:val="en-US"/>
        </w:rPr>
        <w:t> </w:t>
      </w:r>
      <w:r w:rsidRPr="00CA2AD1">
        <w:rPr>
          <w:rFonts w:ascii="Verdana" w:hAnsi="Verdana"/>
          <w:i/>
          <w:iCs/>
          <w:color w:val="333333"/>
          <w:sz w:val="20"/>
          <w:szCs w:val="20"/>
          <w:shd w:val="clear" w:color="auto" w:fill="FFFFFF"/>
          <w:lang w:val="en-US"/>
        </w:rPr>
        <w:t>Lifestyles of the Cold and Frozen</w:t>
      </w:r>
      <w:r w:rsidRPr="00CA2AD1">
        <w:rPr>
          <w:rFonts w:ascii="Verdana" w:hAnsi="Verdana"/>
          <w:color w:val="333333"/>
          <w:sz w:val="20"/>
          <w:szCs w:val="20"/>
          <w:shd w:val="clear" w:color="auto" w:fill="FFFFFF"/>
          <w:lang w:val="en-US"/>
        </w:rPr>
        <w:t>, New York Academy of Sciences, 1999, 39 (3), 32-37.</w:t>
      </w:r>
    </w:p>
    <w:p w:rsidR="009158B0" w:rsidRDefault="00255258">
      <w:pPr>
        <w:rPr>
          <w:rFonts w:ascii="Verdana" w:hAnsi="Verdana"/>
          <w:color w:val="333333"/>
          <w:sz w:val="20"/>
          <w:szCs w:val="20"/>
        </w:rPr>
      </w:pPr>
      <w:proofErr w:type="gramStart"/>
      <w:r>
        <w:rPr>
          <w:rFonts w:ascii="Verdana" w:hAnsi="Verdana"/>
          <w:color w:val="333333"/>
          <w:sz w:val="20"/>
          <w:szCs w:val="20"/>
          <w:shd w:val="clear" w:color="auto" w:fill="FFFFFF"/>
        </w:rPr>
        <w:t>http:</w:t>
      </w:r>
      <w:proofErr w:type="gramEnd"/>
      <w:r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//http-server.carleton.ca/~kbstorey/reviews.htm (lista de artigos de K.B.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FFFFF"/>
        </w:rPr>
        <w:t>Storey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, Bioquímico especialista em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FFFFF"/>
        </w:rPr>
        <w:t>hipometabolismos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e organismos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FFFFF"/>
        </w:rPr>
        <w:t>extremófilos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FFFFF"/>
        </w:rPr>
        <w:t>).</w:t>
      </w:r>
    </w:p>
    <w:p w:rsidR="000A7658" w:rsidRDefault="000A7658">
      <w:pPr>
        <w:rPr>
          <w:rFonts w:ascii="Verdana" w:hAnsi="Verdana"/>
          <w:color w:val="333333"/>
          <w:sz w:val="20"/>
          <w:szCs w:val="20"/>
          <w:shd w:val="clear" w:color="auto" w:fill="FFFFFF"/>
        </w:rPr>
      </w:pPr>
    </w:p>
    <w:p w:rsidR="000A7658" w:rsidRDefault="000A7658">
      <w:pPr>
        <w:rPr>
          <w:rFonts w:ascii="Verdana" w:hAnsi="Verdana"/>
          <w:color w:val="333333"/>
          <w:sz w:val="20"/>
          <w:szCs w:val="20"/>
          <w:shd w:val="clear" w:color="auto" w:fill="FFFFFF"/>
        </w:rPr>
      </w:pPr>
    </w:p>
    <w:p w:rsidR="009158B0" w:rsidRDefault="00255258">
      <w:pPr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  <w:shd w:val="clear" w:color="auto" w:fill="FFFFFF"/>
        </w:rPr>
        <w:t>Legenda da figura:</w:t>
      </w:r>
    </w:p>
    <w:p w:rsidR="0025039C" w:rsidRDefault="00255258">
      <w:r>
        <w:rPr>
          <w:rFonts w:ascii="Verdana" w:hAnsi="Verdana"/>
          <w:i/>
          <w:iCs/>
          <w:color w:val="333333"/>
          <w:sz w:val="20"/>
          <w:szCs w:val="20"/>
          <w:shd w:val="clear" w:color="auto" w:fill="FFFFFF"/>
        </w:rPr>
        <w:t xml:space="preserve">Rana </w:t>
      </w:r>
      <w:proofErr w:type="spellStart"/>
      <w:r>
        <w:rPr>
          <w:rFonts w:ascii="Verdana" w:hAnsi="Verdana"/>
          <w:i/>
          <w:iCs/>
          <w:color w:val="333333"/>
          <w:sz w:val="20"/>
          <w:szCs w:val="20"/>
          <w:shd w:val="clear" w:color="auto" w:fill="FFFFFF"/>
        </w:rPr>
        <w:t>sylvatica</w:t>
      </w:r>
      <w:proofErr w:type="spellEnd"/>
      <w:r w:rsidR="009158B0">
        <w:rPr>
          <w:rStyle w:val="apple-converted-space"/>
          <w:rFonts w:ascii="Verdana" w:hAnsi="Verdana"/>
          <w:i/>
          <w:iCs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t>– Vive em várias regiões acima do círculo polar árctico.</w:t>
      </w:r>
    </w:p>
    <w:sectPr w:rsidR="002503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F7D"/>
    <w:rsid w:val="000A7658"/>
    <w:rsid w:val="001543D7"/>
    <w:rsid w:val="0025039C"/>
    <w:rsid w:val="00255258"/>
    <w:rsid w:val="0076284A"/>
    <w:rsid w:val="0079611F"/>
    <w:rsid w:val="008D2620"/>
    <w:rsid w:val="009158B0"/>
    <w:rsid w:val="009348B4"/>
    <w:rsid w:val="00934F7D"/>
    <w:rsid w:val="00952C17"/>
    <w:rsid w:val="00A27CEA"/>
    <w:rsid w:val="00C73724"/>
    <w:rsid w:val="00CA2AD1"/>
    <w:rsid w:val="00CE1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255258"/>
  </w:style>
  <w:style w:type="character" w:styleId="Hiperligao">
    <w:name w:val="Hyperlink"/>
    <w:basedOn w:val="Tipodeletrapredefinidodopargrafo"/>
    <w:uiPriority w:val="99"/>
    <w:semiHidden/>
    <w:unhideWhenUsed/>
    <w:rsid w:val="00255258"/>
    <w:rPr>
      <w:color w:val="0000FF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CA2AD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255258"/>
  </w:style>
  <w:style w:type="character" w:styleId="Hiperligao">
    <w:name w:val="Hyperlink"/>
    <w:basedOn w:val="Tipodeletrapredefinidodopargrafo"/>
    <w:uiPriority w:val="99"/>
    <w:semiHidden/>
    <w:unhideWhenUsed/>
    <w:rsid w:val="00255258"/>
    <w:rPr>
      <w:color w:val="0000FF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CA2AD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648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António Piedade</dc:creator>
  <cp:lastModifiedBy>António Piedade</cp:lastModifiedBy>
  <cp:revision>9</cp:revision>
  <dcterms:created xsi:type="dcterms:W3CDTF">2012-03-01T18:45:00Z</dcterms:created>
  <dcterms:modified xsi:type="dcterms:W3CDTF">2012-03-02T21:12:00Z</dcterms:modified>
</cp:coreProperties>
</file>