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88" w:rsidRPr="00904892" w:rsidRDefault="00813AD8" w:rsidP="00813AD8">
      <w:pPr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r w:rsidRPr="00904892">
        <w:rPr>
          <w:rFonts w:cstheme="minorHAnsi"/>
          <w:b/>
          <w:bCs/>
          <w:sz w:val="28"/>
          <w:szCs w:val="28"/>
        </w:rPr>
        <w:t>As obras de arte: duplos de viver</w:t>
      </w:r>
    </w:p>
    <w:p w:rsidR="00813AD8" w:rsidRPr="00904892" w:rsidRDefault="00813AD8" w:rsidP="00813AD8">
      <w:pPr>
        <w:jc w:val="both"/>
        <w:rPr>
          <w:rFonts w:cstheme="minorHAnsi"/>
          <w:sz w:val="24"/>
          <w:szCs w:val="24"/>
        </w:rPr>
      </w:pPr>
    </w:p>
    <w:p w:rsidR="00813AD8" w:rsidRPr="00904892" w:rsidRDefault="00813AD8" w:rsidP="00813AD8">
      <w:pPr>
        <w:jc w:val="both"/>
        <w:rPr>
          <w:rFonts w:cstheme="minorHAnsi"/>
          <w:sz w:val="24"/>
          <w:szCs w:val="24"/>
        </w:rPr>
      </w:pPr>
      <w:r w:rsidRPr="00904892">
        <w:rPr>
          <w:rFonts w:cstheme="minorHAnsi"/>
          <w:sz w:val="24"/>
          <w:szCs w:val="24"/>
        </w:rPr>
        <w:t>Platão fez recair sobre a arte a sombra da dúvida, ao considerá-la cópia ostensiva e deteriorada da realidade; e esta, por sua vez, teria a configuração pálida das ideias.</w:t>
      </w:r>
    </w:p>
    <w:p w:rsidR="00813AD8" w:rsidRPr="00904892" w:rsidRDefault="00813AD8" w:rsidP="00904892">
      <w:pPr>
        <w:jc w:val="both"/>
        <w:rPr>
          <w:rFonts w:cstheme="minorHAnsi"/>
          <w:sz w:val="24"/>
          <w:szCs w:val="24"/>
        </w:rPr>
      </w:pPr>
    </w:p>
    <w:p w:rsidR="00813AD8" w:rsidRPr="00904892" w:rsidRDefault="00813AD8" w:rsidP="009048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04892">
        <w:rPr>
          <w:rFonts w:cstheme="minorHAnsi"/>
          <w:sz w:val="24"/>
          <w:szCs w:val="24"/>
        </w:rPr>
        <w:t xml:space="preserve">Existe uma tendência </w:t>
      </w:r>
      <w:proofErr w:type="spellStart"/>
      <w:r w:rsidRPr="00904892">
        <w:rPr>
          <w:rFonts w:cstheme="minorHAnsi"/>
          <w:sz w:val="24"/>
          <w:szCs w:val="24"/>
        </w:rPr>
        <w:t>anti-platónica</w:t>
      </w:r>
      <w:proofErr w:type="spellEnd"/>
      <w:r w:rsidRPr="00904892">
        <w:rPr>
          <w:rFonts w:cstheme="minorHAnsi"/>
          <w:sz w:val="24"/>
          <w:szCs w:val="24"/>
        </w:rPr>
        <w:t xml:space="preserve"> nos dias </w:t>
      </w:r>
      <w:r w:rsidR="002C6965" w:rsidRPr="00904892">
        <w:rPr>
          <w:rFonts w:cstheme="minorHAnsi"/>
          <w:sz w:val="24"/>
          <w:szCs w:val="24"/>
        </w:rPr>
        <w:t xml:space="preserve">em </w:t>
      </w:r>
      <w:r w:rsidRPr="00904892">
        <w:rPr>
          <w:rFonts w:cstheme="minorHAnsi"/>
          <w:sz w:val="24"/>
          <w:szCs w:val="24"/>
        </w:rPr>
        <w:t>que vivemos, que vai a p</w:t>
      </w:r>
      <w:r w:rsidR="00247129" w:rsidRPr="00904892">
        <w:rPr>
          <w:rFonts w:cstheme="minorHAnsi"/>
          <w:sz w:val="24"/>
          <w:szCs w:val="24"/>
        </w:rPr>
        <w:t xml:space="preserve">ar daquilo a que Peter </w:t>
      </w:r>
      <w:proofErr w:type="spellStart"/>
      <w:r w:rsidR="00247129" w:rsidRPr="00904892">
        <w:rPr>
          <w:rFonts w:cstheme="minorHAnsi"/>
          <w:sz w:val="24"/>
          <w:szCs w:val="24"/>
        </w:rPr>
        <w:t>Sloterdij</w:t>
      </w:r>
      <w:r w:rsidRPr="00904892">
        <w:rPr>
          <w:rFonts w:cstheme="minorHAnsi"/>
          <w:sz w:val="24"/>
          <w:szCs w:val="24"/>
        </w:rPr>
        <w:t>k</w:t>
      </w:r>
      <w:proofErr w:type="spellEnd"/>
      <w:r w:rsidRPr="00904892">
        <w:rPr>
          <w:rFonts w:cstheme="minorHAnsi"/>
          <w:sz w:val="24"/>
          <w:szCs w:val="24"/>
        </w:rPr>
        <w:t xml:space="preserve"> chama o “assassínio da metafísica”; longe de ser uma questão “meramente” filosófica ela implica, ao invés, o modo como pensamos o humano e o mundo. Ou seja, não é a mesma coisa conceber que existe um além-mundo sem fissuras, por um lado, e, por outro, pensar que o destino do humano se cumpre no mundo/Terra, e em vida. A metafísica enquanto herança filosófica fez recair sobre o sistema a responsabilidade pelo desenho de uma espécie de curvatura totalitária que repudia a facticidade humana na sua singularidade, e desamparo. O que interessará </w:t>
      </w:r>
      <w:proofErr w:type="spellStart"/>
      <w:r w:rsidRPr="00904892">
        <w:rPr>
          <w:rFonts w:cstheme="minorHAnsi"/>
          <w:sz w:val="24"/>
          <w:szCs w:val="24"/>
        </w:rPr>
        <w:t>reflectir</w:t>
      </w:r>
      <w:proofErr w:type="spellEnd"/>
      <w:r w:rsidRPr="00904892">
        <w:rPr>
          <w:rFonts w:cstheme="minorHAnsi"/>
          <w:sz w:val="24"/>
          <w:szCs w:val="24"/>
        </w:rPr>
        <w:t>, agora, é na forma de tal facticidade humana que se espraia, inevitavelmente, no mundo/Terra. Tal reflexão enriquece-se exponencialmente se for feita na companhia da arte.</w:t>
      </w:r>
    </w:p>
    <w:p w:rsidR="00813AD8" w:rsidRPr="00904892" w:rsidRDefault="00813AD8" w:rsidP="00904892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904892">
        <w:rPr>
          <w:rFonts w:cstheme="minorHAnsi"/>
          <w:sz w:val="24"/>
          <w:szCs w:val="24"/>
        </w:rPr>
        <w:t>Luce</w:t>
      </w:r>
      <w:proofErr w:type="spellEnd"/>
      <w:r w:rsidRPr="00904892">
        <w:rPr>
          <w:rFonts w:cstheme="minorHAnsi"/>
          <w:sz w:val="24"/>
          <w:szCs w:val="24"/>
        </w:rPr>
        <w:t xml:space="preserve"> </w:t>
      </w:r>
      <w:proofErr w:type="spellStart"/>
      <w:r w:rsidRPr="00904892">
        <w:rPr>
          <w:rFonts w:cstheme="minorHAnsi"/>
          <w:sz w:val="24"/>
          <w:szCs w:val="24"/>
        </w:rPr>
        <w:t>Irigaray</w:t>
      </w:r>
      <w:proofErr w:type="spellEnd"/>
      <w:r w:rsidRPr="00904892">
        <w:rPr>
          <w:rFonts w:cstheme="minorHAnsi"/>
          <w:sz w:val="24"/>
          <w:szCs w:val="24"/>
        </w:rPr>
        <w:t>, por exemplo, adverte que a capacidade de maravilhamento provocada pelas obras de arte é raramente transposta para outros plano</w:t>
      </w:r>
      <w:r w:rsidR="006E6C54" w:rsidRPr="00904892">
        <w:rPr>
          <w:rFonts w:cstheme="minorHAnsi"/>
          <w:sz w:val="24"/>
          <w:szCs w:val="24"/>
        </w:rPr>
        <w:t>s da vida, enfatizando nestes as relações entre homens e mulheres. Ou seja, numa sociedade instrumentalizada e funcional</w:t>
      </w:r>
      <w:r w:rsidR="004651AE" w:rsidRPr="00904892">
        <w:rPr>
          <w:rFonts w:cstheme="minorHAnsi"/>
          <w:sz w:val="24"/>
          <w:szCs w:val="24"/>
        </w:rPr>
        <w:t xml:space="preserve"> como a </w:t>
      </w:r>
      <w:proofErr w:type="spellStart"/>
      <w:r w:rsidR="004651AE" w:rsidRPr="00904892">
        <w:rPr>
          <w:rFonts w:cstheme="minorHAnsi"/>
          <w:sz w:val="24"/>
          <w:szCs w:val="24"/>
        </w:rPr>
        <w:t>actual</w:t>
      </w:r>
      <w:proofErr w:type="spellEnd"/>
      <w:r w:rsidR="006E6C54" w:rsidRPr="00904892">
        <w:rPr>
          <w:rFonts w:cstheme="minorHAnsi"/>
          <w:sz w:val="24"/>
          <w:szCs w:val="24"/>
        </w:rPr>
        <w:t>, para a qual Friedrich Nietzsche franqueou a entrada ao desenhar-lhe o pórtico da morte de Deus, parece de facto dificilmente acessível o maravilhoso país da evasão. Sim, porque estar no mundo é-o pelo corpo, é-o pela pátria, mas é-o também pela evasão</w:t>
      </w:r>
      <w:r w:rsidR="004651AE" w:rsidRPr="00904892">
        <w:rPr>
          <w:rFonts w:cstheme="minorHAnsi"/>
          <w:sz w:val="24"/>
          <w:szCs w:val="24"/>
        </w:rPr>
        <w:t xml:space="preserve"> que nele se configura</w:t>
      </w:r>
      <w:r w:rsidR="006E6C54" w:rsidRPr="00904892">
        <w:rPr>
          <w:rFonts w:cstheme="minorHAnsi"/>
          <w:sz w:val="24"/>
          <w:szCs w:val="24"/>
        </w:rPr>
        <w:t xml:space="preserve">, na firme convicção de Emmanuel </w:t>
      </w:r>
      <w:proofErr w:type="spellStart"/>
      <w:r w:rsidR="006E6C54" w:rsidRPr="00904892">
        <w:rPr>
          <w:rFonts w:cstheme="minorHAnsi"/>
          <w:sz w:val="24"/>
          <w:szCs w:val="24"/>
        </w:rPr>
        <w:t>Levinas</w:t>
      </w:r>
      <w:proofErr w:type="spellEnd"/>
      <w:r w:rsidR="006E6C54" w:rsidRPr="00904892">
        <w:rPr>
          <w:rFonts w:cstheme="minorHAnsi"/>
          <w:sz w:val="24"/>
          <w:szCs w:val="24"/>
        </w:rPr>
        <w:t xml:space="preserve">. E o que é a evasão? Não é estado de alienação, na senda dos pensamentos de </w:t>
      </w:r>
      <w:proofErr w:type="spellStart"/>
      <w:r w:rsidR="006E6C54" w:rsidRPr="00904892">
        <w:rPr>
          <w:rFonts w:cstheme="minorHAnsi"/>
          <w:sz w:val="24"/>
          <w:szCs w:val="24"/>
        </w:rPr>
        <w:t>Gilles</w:t>
      </w:r>
      <w:proofErr w:type="spellEnd"/>
      <w:r w:rsidR="006E6C54" w:rsidRPr="00904892">
        <w:rPr>
          <w:rFonts w:cstheme="minorHAnsi"/>
          <w:sz w:val="24"/>
          <w:szCs w:val="24"/>
        </w:rPr>
        <w:t xml:space="preserve"> </w:t>
      </w:r>
      <w:proofErr w:type="spellStart"/>
      <w:r w:rsidR="006E6C54" w:rsidRPr="00904892">
        <w:rPr>
          <w:rFonts w:cstheme="minorHAnsi"/>
          <w:sz w:val="24"/>
          <w:szCs w:val="24"/>
        </w:rPr>
        <w:t>Lipovetsky</w:t>
      </w:r>
      <w:proofErr w:type="spellEnd"/>
      <w:r w:rsidR="006E6C54" w:rsidRPr="00904892">
        <w:rPr>
          <w:rFonts w:cstheme="minorHAnsi"/>
          <w:sz w:val="24"/>
          <w:szCs w:val="24"/>
        </w:rPr>
        <w:t xml:space="preserve"> ou de Jean Baudrillard que alertam, e bem, para o consumo desregrado e induzido, bem como para a aceleração patológica. Evasão significa que, além do corpo, além da pátria, cada pessoa se cumpre igualmente pelos livros</w:t>
      </w:r>
      <w:r w:rsidR="00DE3E69" w:rsidRPr="00904892">
        <w:rPr>
          <w:rFonts w:cstheme="minorHAnsi"/>
          <w:sz w:val="24"/>
          <w:szCs w:val="24"/>
        </w:rPr>
        <w:t xml:space="preserve"> em que submerge ou pelas obras de arte em que penetra. Cristina Campo, por exemplo, afirmou que existe um Deus que protege das más leituras; haverá outro que protege das más obras de arte.</w:t>
      </w:r>
    </w:p>
    <w:p w:rsidR="00DE3E69" w:rsidRPr="00904892" w:rsidRDefault="00DE3E69" w:rsidP="009048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04892">
        <w:rPr>
          <w:rFonts w:cstheme="minorHAnsi"/>
          <w:sz w:val="24"/>
          <w:szCs w:val="24"/>
        </w:rPr>
        <w:t xml:space="preserve">Neste contexto, e acreditando, com </w:t>
      </w:r>
      <w:proofErr w:type="spellStart"/>
      <w:r w:rsidRPr="00904892">
        <w:rPr>
          <w:rFonts w:cstheme="minorHAnsi"/>
          <w:sz w:val="24"/>
          <w:szCs w:val="24"/>
        </w:rPr>
        <w:t>Mikel</w:t>
      </w:r>
      <w:proofErr w:type="spellEnd"/>
      <w:r w:rsidRPr="00904892">
        <w:rPr>
          <w:rFonts w:cstheme="minorHAnsi"/>
          <w:sz w:val="24"/>
          <w:szCs w:val="24"/>
        </w:rPr>
        <w:t xml:space="preserve"> </w:t>
      </w:r>
      <w:proofErr w:type="spellStart"/>
      <w:r w:rsidRPr="00904892">
        <w:rPr>
          <w:rFonts w:cstheme="minorHAnsi"/>
          <w:sz w:val="24"/>
          <w:szCs w:val="24"/>
        </w:rPr>
        <w:t>Dufrenne</w:t>
      </w:r>
      <w:proofErr w:type="spellEnd"/>
      <w:r w:rsidRPr="00904892">
        <w:rPr>
          <w:rFonts w:cstheme="minorHAnsi"/>
          <w:sz w:val="24"/>
          <w:szCs w:val="24"/>
        </w:rPr>
        <w:t xml:space="preserve">, que as obras de arte são quase-sujeitos, bem como que quem frui a arte deve de alguma forma despossuir-se, o mesmo </w:t>
      </w:r>
      <w:r w:rsidRPr="00904892">
        <w:rPr>
          <w:rFonts w:cstheme="minorHAnsi"/>
          <w:sz w:val="24"/>
          <w:szCs w:val="24"/>
        </w:rPr>
        <w:lastRenderedPageBreak/>
        <w:t xml:space="preserve">é dizer, praticar uma relativa suspensão de si, abrindo-se à experiência, a pessoa não regressa igual a si mesma, mas transformada. Assim, as obras de arte não são uma questão de “gabinetes”, e todas as tentativas para as encerrar neles serão obscenas, mas antes duplos de viver que se enxertam no quotidiano. A expressão “duplo”, como se começou por dizer, tem o selo da realidade deteriorada que lhe colocou Platão; mas se </w:t>
      </w:r>
      <w:proofErr w:type="spellStart"/>
      <w:r w:rsidRPr="00904892">
        <w:rPr>
          <w:rFonts w:cstheme="minorHAnsi"/>
          <w:sz w:val="24"/>
          <w:szCs w:val="24"/>
        </w:rPr>
        <w:t>reflectirmos</w:t>
      </w:r>
      <w:proofErr w:type="spellEnd"/>
      <w:r w:rsidRPr="00904892">
        <w:rPr>
          <w:rFonts w:cstheme="minorHAnsi"/>
          <w:sz w:val="24"/>
          <w:szCs w:val="24"/>
        </w:rPr>
        <w:t xml:space="preserve"> em termos de energia libidinal, como o faz João Barrento, por exemplo, veremos que o duplo não é cópia, não é desdobramento, mas sim alegria de viver. Então, é como se a vida se intensificasse através da arte, </w:t>
      </w:r>
      <w:r w:rsidR="004651AE" w:rsidRPr="00904892">
        <w:rPr>
          <w:rFonts w:cstheme="minorHAnsi"/>
          <w:sz w:val="24"/>
          <w:szCs w:val="24"/>
        </w:rPr>
        <w:t xml:space="preserve">que nos oferece </w:t>
      </w:r>
      <w:r w:rsidRPr="00904892">
        <w:rPr>
          <w:rFonts w:cstheme="minorHAnsi"/>
          <w:sz w:val="24"/>
          <w:szCs w:val="24"/>
        </w:rPr>
        <w:t>imagens exemplares, que não são exemplos, admiráveis e que, longe de alienarem do mundo/Terra, abrem a e à experiência.</w:t>
      </w:r>
    </w:p>
    <w:p w:rsidR="00DE3E69" w:rsidRPr="00904892" w:rsidRDefault="00DE3E69" w:rsidP="009048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04892">
        <w:rPr>
          <w:rFonts w:cstheme="minorHAnsi"/>
          <w:sz w:val="24"/>
          <w:szCs w:val="24"/>
        </w:rPr>
        <w:t xml:space="preserve">O assassínio da metafísica de que fala Peter </w:t>
      </w:r>
      <w:proofErr w:type="spellStart"/>
      <w:r w:rsidRPr="00904892">
        <w:rPr>
          <w:rFonts w:cstheme="minorHAnsi"/>
          <w:sz w:val="24"/>
          <w:szCs w:val="24"/>
        </w:rPr>
        <w:t>Sloterdijk</w:t>
      </w:r>
      <w:proofErr w:type="spellEnd"/>
      <w:r w:rsidRPr="00904892">
        <w:rPr>
          <w:rFonts w:cstheme="minorHAnsi"/>
          <w:sz w:val="24"/>
          <w:szCs w:val="24"/>
        </w:rPr>
        <w:t xml:space="preserve"> explana bem que o conhecimento filosófico deverá incorporar-se no quotidiano, logo, deixa de ser o sistema que sonda a vida para melhor lhe traçar os sintomas da morte, e é antes móbil de movimento e </w:t>
      </w:r>
      <w:proofErr w:type="spellStart"/>
      <w:r w:rsidRPr="00904892">
        <w:rPr>
          <w:rFonts w:cstheme="minorHAnsi"/>
          <w:sz w:val="24"/>
          <w:szCs w:val="24"/>
        </w:rPr>
        <w:t>acção</w:t>
      </w:r>
      <w:proofErr w:type="spellEnd"/>
      <w:r w:rsidRPr="00904892">
        <w:rPr>
          <w:rFonts w:cstheme="minorHAnsi"/>
          <w:sz w:val="24"/>
          <w:szCs w:val="24"/>
        </w:rPr>
        <w:t>. Nestes termos, não tenhamos dúvidas</w:t>
      </w:r>
      <w:r w:rsidR="002C6965" w:rsidRPr="00904892">
        <w:rPr>
          <w:rFonts w:cstheme="minorHAnsi"/>
          <w:sz w:val="24"/>
          <w:szCs w:val="24"/>
        </w:rPr>
        <w:t>: a filosofia ligar-se-á indelevelmente à história. Que as obras de arte se liguem indelevelmente à vida será inevitável: como duplos de viver.</w:t>
      </w:r>
    </w:p>
    <w:p w:rsidR="002C6965" w:rsidRPr="00904892" w:rsidRDefault="002C6965" w:rsidP="009048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C6965" w:rsidRPr="00904892" w:rsidRDefault="002C6965" w:rsidP="00904892">
      <w:pPr>
        <w:spacing w:after="0" w:line="360" w:lineRule="auto"/>
        <w:rPr>
          <w:rFonts w:cstheme="minorHAnsi"/>
          <w:sz w:val="24"/>
          <w:szCs w:val="24"/>
        </w:rPr>
      </w:pPr>
      <w:r w:rsidRPr="00904892">
        <w:rPr>
          <w:rFonts w:cstheme="minorHAnsi"/>
          <w:sz w:val="24"/>
          <w:szCs w:val="24"/>
        </w:rPr>
        <w:t xml:space="preserve">Cláudia Ferreira </w:t>
      </w:r>
    </w:p>
    <w:p w:rsidR="00904892" w:rsidRPr="00904892" w:rsidRDefault="00904892" w:rsidP="00904892">
      <w:pPr>
        <w:spacing w:after="0" w:line="360" w:lineRule="auto"/>
        <w:rPr>
          <w:rFonts w:cstheme="minorHAnsi"/>
          <w:sz w:val="24"/>
          <w:szCs w:val="24"/>
        </w:rPr>
      </w:pPr>
      <w:r w:rsidRPr="00904892">
        <w:rPr>
          <w:rFonts w:cstheme="minorHAnsi"/>
          <w:sz w:val="24"/>
          <w:szCs w:val="24"/>
        </w:rPr>
        <w:t>Ciência na Imprensa Regional – Ciência Viva</w:t>
      </w:r>
      <w:bookmarkEnd w:id="0"/>
    </w:p>
    <w:sectPr w:rsidR="00904892" w:rsidRPr="00904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D8"/>
    <w:rsid w:val="00247129"/>
    <w:rsid w:val="002C6965"/>
    <w:rsid w:val="004651AE"/>
    <w:rsid w:val="00490CEA"/>
    <w:rsid w:val="00573B88"/>
    <w:rsid w:val="006E6C54"/>
    <w:rsid w:val="00813AD8"/>
    <w:rsid w:val="00904892"/>
    <w:rsid w:val="00D6693A"/>
    <w:rsid w:val="00D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C02F"/>
  <w15:chartTrackingRefBased/>
  <w15:docId w15:val="{127C58C3-D51A-4F85-B9A1-5356E0A0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Ferreira</dc:creator>
  <cp:keywords/>
  <dc:description/>
  <cp:lastModifiedBy>António Piedade</cp:lastModifiedBy>
  <cp:revision>7</cp:revision>
  <dcterms:created xsi:type="dcterms:W3CDTF">2019-08-14T20:52:00Z</dcterms:created>
  <dcterms:modified xsi:type="dcterms:W3CDTF">2019-08-21T14:31:00Z</dcterms:modified>
</cp:coreProperties>
</file>