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53096" w14:textId="77777777" w:rsidR="00A070D1" w:rsidRPr="00A070D1" w:rsidRDefault="00A070D1" w:rsidP="00A070D1">
      <w:pPr>
        <w:shd w:val="clear" w:color="auto" w:fill="FFFFFF"/>
        <w:spacing w:after="0" w:line="360" w:lineRule="auto"/>
        <w:outlineLvl w:val="1"/>
        <w:rPr>
          <w:rFonts w:eastAsia="Times New Roman" w:cstheme="minorHAnsi"/>
          <w:b/>
          <w:sz w:val="28"/>
          <w:szCs w:val="28"/>
          <w:lang w:val="pt-PT" w:eastAsia="pt-PT"/>
        </w:rPr>
      </w:pPr>
      <w:bookmarkStart w:id="0" w:name="_GoBack"/>
      <w:r w:rsidRPr="00A070D1">
        <w:rPr>
          <w:rFonts w:eastAsia="Times New Roman" w:cstheme="minorHAnsi"/>
          <w:b/>
          <w:sz w:val="28"/>
          <w:szCs w:val="28"/>
          <w:lang w:val="pt-PT" w:eastAsia="pt-PT"/>
        </w:rPr>
        <w:t>Museu do Côa reforça Rede Nacional de Centros Ciência Viva</w:t>
      </w:r>
    </w:p>
    <w:bookmarkEnd w:id="0"/>
    <w:p w14:paraId="46C67A35" w14:textId="017D442A" w:rsidR="002C2BE2" w:rsidRPr="00A070D1" w:rsidRDefault="002C2BE2" w:rsidP="00A070D1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3DACA8EB" w14:textId="23D918EA" w:rsidR="00A070D1" w:rsidRPr="00A070D1" w:rsidRDefault="00A070D1" w:rsidP="00A070D1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7B44ACD5" w14:textId="77777777" w:rsidR="00A070D1" w:rsidRPr="00A070D1" w:rsidRDefault="00A070D1" w:rsidP="00A070D1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O Museu do Côa irá passar a integrar a Rede Nacional de Centros Ciência Viva, que conta </w:t>
      </w:r>
      <w:proofErr w:type="spellStart"/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actualmente</w:t>
      </w:r>
      <w:proofErr w:type="spellEnd"/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com 20 espaços de ciência e tecnologia em todo o território nacional.</w:t>
      </w:r>
    </w:p>
    <w:p w14:paraId="7494D93D" w14:textId="77777777" w:rsidR="00A070D1" w:rsidRPr="00A070D1" w:rsidRDefault="00A070D1" w:rsidP="00A070D1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Este momento será marcado pelo descerramento da placa da Rede de Centros Ciência Viva no Museu do Côa, no dia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070D1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 xml:space="preserve">15 de </w:t>
      </w:r>
      <w:proofErr w:type="gramStart"/>
      <w:r w:rsidRPr="00A070D1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>Março</w:t>
      </w:r>
      <w:proofErr w:type="gramEnd"/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, sexta-feira, às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070D1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>14.30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, na presença do Ministro da Ciência, Tecnologia e Ensino Superior, Manuel Heitor, que na ocasião anunciará a criação do Vale do Côa </w:t>
      </w:r>
      <w:proofErr w:type="spellStart"/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International</w:t>
      </w:r>
      <w:proofErr w:type="spellEnd"/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Research </w:t>
      </w:r>
      <w:proofErr w:type="spellStart"/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Award.</w:t>
      </w:r>
      <w:proofErr w:type="spellEnd"/>
    </w:p>
    <w:p w14:paraId="2A2ED882" w14:textId="77777777" w:rsidR="00A070D1" w:rsidRPr="00A070D1" w:rsidRDefault="00A070D1" w:rsidP="00A070D1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Neste dia e no sábado,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070D1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 xml:space="preserve">16 de </w:t>
      </w:r>
      <w:proofErr w:type="gramStart"/>
      <w:r w:rsidRPr="00A070D1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>Março</w:t>
      </w:r>
      <w:proofErr w:type="gramEnd"/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, terá lugar na Praça do Município de Vila Nova de Foz Côa o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070D1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>Festival Ciência Viva do Vale do Côa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, com oficinas, bancas com experiências e conversas com cientistas dinamizadas por Centros Ciência Viva e instituições científicas. Nesta grande festa de ciência e cultura popular os produtores locais irão participar com bancas de venda de produtos regionais, lado a lado com investigadores.</w:t>
      </w:r>
    </w:p>
    <w:p w14:paraId="76DF2B8F" w14:textId="77777777" w:rsidR="00A070D1" w:rsidRPr="00A070D1" w:rsidRDefault="00A070D1" w:rsidP="00A070D1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O edifício do Museu do Côa foi </w:t>
      </w:r>
      <w:proofErr w:type="spellStart"/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projectado</w:t>
      </w:r>
      <w:proofErr w:type="spellEnd"/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por Camilo Rebelo e Tiago Pimentel e inaugurado em </w:t>
      </w:r>
      <w:proofErr w:type="gramStart"/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Julho</w:t>
      </w:r>
      <w:proofErr w:type="gramEnd"/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de 2010. A </w:t>
      </w:r>
      <w:proofErr w:type="spellStart"/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concepção</w:t>
      </w:r>
      <w:proofErr w:type="spellEnd"/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do edifício parte da ideia de que "a arte paleolítica no Vale do Côa é talvez a primeira manifestação de 'Land </w:t>
      </w:r>
      <w:proofErr w:type="spellStart"/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art</w:t>
      </w:r>
      <w:proofErr w:type="spellEnd"/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' ". É um dos maiores museus portugueses e celebra o encontro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dos dois patrimónios mundiais da região: a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4" w:tgtFrame="_blank" w:history="1">
        <w:r w:rsidRPr="00A070D1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Arte Pré-histórica do Vale do Côa</w:t>
        </w:r>
      </w:hyperlink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e a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5" w:tgtFrame="_blank" w:history="1">
        <w:r w:rsidRPr="00A070D1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Paisagem Vinhateira do Douro</w:t>
        </w:r>
      </w:hyperlink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.</w:t>
      </w:r>
    </w:p>
    <w:p w14:paraId="65C66F43" w14:textId="77777777" w:rsidR="00A070D1" w:rsidRPr="00A070D1" w:rsidRDefault="00A070D1" w:rsidP="00A070D1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A exploração do Museu do Côa complementa-se com a visita aos sítios de arte rupestre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do Parque Arqueológico do Vale do Côa, afinal o "verdadeiro" Museu, também em áreas que vão desde a biologia à geologia ou astronomia. O Museu é também um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centro de acolhimento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para investigadores que desejam estudar o Côa aproveitando a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maior biblioteca nacional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dedicada à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arte rupestre. Os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6" w:tgtFrame="_blank" w:history="1">
        <w:r w:rsidRPr="00A070D1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Serviços Educativos</w:t>
        </w:r>
      </w:hyperlink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da Fundação Côa Parque desenvolvem as suas </w:t>
      </w:r>
      <w:proofErr w:type="spellStart"/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actividades</w:t>
      </w:r>
      <w:proofErr w:type="spellEnd"/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de modo a acolherem quer o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público escolar, quer o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público em geral.</w:t>
      </w:r>
    </w:p>
    <w:p w14:paraId="5A9D8A45" w14:textId="1480946B" w:rsidR="00A070D1" w:rsidRPr="00A070D1" w:rsidRDefault="00A070D1" w:rsidP="00A070D1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Programa completo</w:t>
      </w: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7" w:tgtFrame="_blank" w:history="1">
        <w:r w:rsidRPr="00A070D1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aqui</w:t>
        </w:r>
      </w:hyperlink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.</w:t>
      </w:r>
    </w:p>
    <w:p w14:paraId="1D4C297D" w14:textId="0DE06BF1" w:rsidR="00A070D1" w:rsidRPr="00A070D1" w:rsidRDefault="00A070D1" w:rsidP="00A070D1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</w:p>
    <w:p w14:paraId="7599B39F" w14:textId="4545179C" w:rsidR="00A070D1" w:rsidRPr="00A070D1" w:rsidRDefault="00A070D1" w:rsidP="00A070D1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070D1">
        <w:rPr>
          <w:rFonts w:cstheme="minorHAnsi"/>
          <w:sz w:val="24"/>
          <w:szCs w:val="24"/>
          <w:shd w:val="clear" w:color="auto" w:fill="FFFFFF"/>
          <w:lang w:val="pt-PT"/>
        </w:rPr>
        <w:t>Ciência na Imprensa Regional – Ciência Viva</w:t>
      </w:r>
    </w:p>
    <w:sectPr w:rsidR="00A070D1" w:rsidRPr="00A070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A34"/>
    <w:rsid w:val="001C63C9"/>
    <w:rsid w:val="002C2BE2"/>
    <w:rsid w:val="004A2A34"/>
    <w:rsid w:val="005A316C"/>
    <w:rsid w:val="00A070D1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D5F1"/>
  <w15:chartTrackingRefBased/>
  <w15:docId w15:val="{4493564E-F696-4178-853C-EFD944DC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2">
    <w:name w:val="heading 2"/>
    <w:basedOn w:val="Normal"/>
    <w:link w:val="Ttulo2Carter"/>
    <w:uiPriority w:val="9"/>
    <w:qFormat/>
    <w:rsid w:val="00A070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basedOn w:val="Tipodeletrapredefinidodopargrafo"/>
    <w:link w:val="Ttulo2"/>
    <w:uiPriority w:val="9"/>
    <w:rsid w:val="00A070D1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A070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rte-coa.pt/servicos-educativo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te-coa.pt/servicos-educativos/" TargetMode="External"/><Relationship Id="rId5" Type="http://schemas.openxmlformats.org/officeDocument/2006/relationships/hyperlink" Target="https://whc.unesco.org/en/list/1046" TargetMode="External"/><Relationship Id="rId4" Type="http://schemas.openxmlformats.org/officeDocument/2006/relationships/hyperlink" Target="https://whc.unesco.org/en/list/86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2019-03-13T14:34:00Z</dcterms:created>
  <dcterms:modified xsi:type="dcterms:W3CDTF">2019-03-13T14:37:00Z</dcterms:modified>
</cp:coreProperties>
</file>