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AACAC" w14:textId="7849E30A" w:rsidR="002C2BE2" w:rsidRPr="00576F6D" w:rsidRDefault="00ED565A" w:rsidP="00576F6D">
      <w:pPr>
        <w:spacing w:after="0"/>
        <w:rPr>
          <w:rFonts w:cstheme="minorHAnsi"/>
          <w:sz w:val="32"/>
          <w:szCs w:val="32"/>
          <w:lang w:val="pt-PT"/>
        </w:rPr>
      </w:pPr>
      <w:r w:rsidRPr="00576F6D">
        <w:rPr>
          <w:rFonts w:cstheme="minorHAnsi"/>
          <w:sz w:val="32"/>
          <w:szCs w:val="32"/>
          <w:lang w:val="pt-PT"/>
        </w:rPr>
        <w:t xml:space="preserve">Estudar o passado distante </w:t>
      </w:r>
      <w:r w:rsidR="00576F6D">
        <w:rPr>
          <w:rFonts w:cstheme="minorHAnsi"/>
          <w:sz w:val="32"/>
          <w:szCs w:val="32"/>
          <w:lang w:val="pt-PT"/>
        </w:rPr>
        <w:t>para compreender a</w:t>
      </w:r>
      <w:r w:rsidRPr="00576F6D">
        <w:rPr>
          <w:rFonts w:cstheme="minorHAnsi"/>
          <w:sz w:val="32"/>
          <w:szCs w:val="32"/>
          <w:lang w:val="pt-PT"/>
        </w:rPr>
        <w:t xml:space="preserve"> </w:t>
      </w:r>
      <w:proofErr w:type="spellStart"/>
      <w:r w:rsidR="000A23C5">
        <w:rPr>
          <w:rFonts w:cstheme="minorHAnsi"/>
          <w:sz w:val="32"/>
          <w:szCs w:val="32"/>
          <w:lang w:val="pt-PT"/>
        </w:rPr>
        <w:t>actual</w:t>
      </w:r>
      <w:proofErr w:type="spellEnd"/>
      <w:r w:rsidR="000A23C5">
        <w:rPr>
          <w:rFonts w:cstheme="minorHAnsi"/>
          <w:sz w:val="32"/>
          <w:szCs w:val="32"/>
          <w:lang w:val="pt-PT"/>
        </w:rPr>
        <w:t xml:space="preserve"> </w:t>
      </w:r>
      <w:r w:rsidRPr="00576F6D">
        <w:rPr>
          <w:rFonts w:cstheme="minorHAnsi"/>
          <w:sz w:val="32"/>
          <w:szCs w:val="32"/>
          <w:lang w:val="pt-PT"/>
        </w:rPr>
        <w:t>biodiversidade insular</w:t>
      </w:r>
    </w:p>
    <w:p w14:paraId="249DA0C4" w14:textId="4E2D4509" w:rsidR="00ED565A" w:rsidRPr="00576F6D" w:rsidRDefault="00ED565A" w:rsidP="00576F6D">
      <w:pPr>
        <w:spacing w:after="0"/>
        <w:rPr>
          <w:rFonts w:cstheme="minorHAnsi"/>
          <w:sz w:val="24"/>
          <w:szCs w:val="24"/>
          <w:lang w:val="pt-PT"/>
        </w:rPr>
      </w:pPr>
    </w:p>
    <w:p w14:paraId="1A666074" w14:textId="426DF9F8" w:rsidR="00FE60D9" w:rsidRDefault="00ED565A" w:rsidP="00576F6D">
      <w:pPr>
        <w:spacing w:after="0"/>
        <w:rPr>
          <w:rStyle w:val="Forte"/>
          <w:rFonts w:cstheme="minorHAnsi"/>
          <w:color w:val="202020"/>
          <w:sz w:val="24"/>
          <w:szCs w:val="24"/>
          <w:shd w:val="clear" w:color="auto" w:fill="FFFFFF"/>
        </w:rPr>
      </w:pPr>
      <w:r w:rsidRPr="00FE60D9">
        <w:rPr>
          <w:rStyle w:val="Forte"/>
          <w:rFonts w:cstheme="minorHAnsi"/>
          <w:b w:val="0"/>
          <w:color w:val="202020"/>
          <w:sz w:val="24"/>
          <w:szCs w:val="24"/>
          <w:shd w:val="clear" w:color="auto" w:fill="FFFFFF"/>
          <w:lang w:val="pt-PT"/>
        </w:rPr>
        <w:t>Um novo estudo agora publicado na revista </w:t>
      </w:r>
      <w:r w:rsidRPr="00962737">
        <w:rPr>
          <w:rStyle w:val="nfase"/>
          <w:rFonts w:cstheme="minorHAnsi"/>
          <w:bCs/>
          <w:color w:val="202020"/>
          <w:sz w:val="24"/>
          <w:szCs w:val="24"/>
          <w:shd w:val="clear" w:color="auto" w:fill="FFFFFF"/>
          <w:lang w:val="pt-PT"/>
        </w:rPr>
        <w:t xml:space="preserve">Global </w:t>
      </w:r>
      <w:proofErr w:type="spellStart"/>
      <w:r w:rsidRPr="00962737">
        <w:rPr>
          <w:rStyle w:val="nfase"/>
          <w:rFonts w:cstheme="minorHAnsi"/>
          <w:bCs/>
          <w:color w:val="202020"/>
          <w:sz w:val="24"/>
          <w:szCs w:val="24"/>
          <w:shd w:val="clear" w:color="auto" w:fill="FFFFFF"/>
          <w:lang w:val="pt-PT"/>
        </w:rPr>
        <w:t>Ecology</w:t>
      </w:r>
      <w:proofErr w:type="spellEnd"/>
      <w:r w:rsidRPr="00962737">
        <w:rPr>
          <w:rStyle w:val="nfase"/>
          <w:rFonts w:cstheme="minorHAnsi"/>
          <w:bCs/>
          <w:color w:val="202020"/>
          <w:sz w:val="24"/>
          <w:szCs w:val="24"/>
          <w:shd w:val="clear" w:color="auto" w:fill="FFFFFF"/>
          <w:lang w:val="pt-PT"/>
        </w:rPr>
        <w:t xml:space="preserve"> </w:t>
      </w:r>
      <w:proofErr w:type="spellStart"/>
      <w:r w:rsidRPr="00962737">
        <w:rPr>
          <w:rStyle w:val="nfase"/>
          <w:rFonts w:cstheme="minorHAnsi"/>
          <w:bCs/>
          <w:color w:val="202020"/>
          <w:sz w:val="24"/>
          <w:szCs w:val="24"/>
          <w:shd w:val="clear" w:color="auto" w:fill="FFFFFF"/>
          <w:lang w:val="pt-PT"/>
        </w:rPr>
        <w:t>and</w:t>
      </w:r>
      <w:proofErr w:type="spellEnd"/>
      <w:r w:rsidRPr="00962737">
        <w:rPr>
          <w:rStyle w:val="nfase"/>
          <w:rFonts w:cstheme="minorHAnsi"/>
          <w:bCs/>
          <w:color w:val="202020"/>
          <w:sz w:val="24"/>
          <w:szCs w:val="24"/>
          <w:shd w:val="clear" w:color="auto" w:fill="FFFFFF"/>
          <w:lang w:val="pt-PT"/>
        </w:rPr>
        <w:t> </w:t>
      </w:r>
      <w:proofErr w:type="spellStart"/>
      <w:r w:rsidRPr="00962737">
        <w:rPr>
          <w:rStyle w:val="m-3406076521796888167spelle"/>
          <w:rFonts w:cstheme="minorHAnsi"/>
          <w:bCs/>
          <w:i/>
          <w:iCs/>
          <w:color w:val="202020"/>
          <w:sz w:val="24"/>
          <w:szCs w:val="24"/>
          <w:shd w:val="clear" w:color="auto" w:fill="FFFFFF"/>
          <w:lang w:val="pt-PT"/>
        </w:rPr>
        <w:t>Biogeography</w:t>
      </w:r>
      <w:proofErr w:type="spellEnd"/>
      <w:r w:rsidR="00FE60D9" w:rsidRPr="00FE60D9">
        <w:rPr>
          <w:rStyle w:val="nfase"/>
          <w:rFonts w:cstheme="minorHAnsi"/>
          <w:b/>
          <w:bCs/>
          <w:color w:val="202020"/>
          <w:sz w:val="24"/>
          <w:szCs w:val="24"/>
          <w:shd w:val="clear" w:color="auto" w:fill="FFFFFF"/>
          <w:lang w:val="pt-PT"/>
        </w:rPr>
        <w:t xml:space="preserve"> </w:t>
      </w:r>
      <w:r w:rsidR="00FE60D9" w:rsidRPr="00FE60D9">
        <w:rPr>
          <w:rStyle w:val="nfase"/>
          <w:rFonts w:cstheme="minorHAnsi"/>
          <w:b/>
          <w:bCs/>
          <w:i w:val="0"/>
          <w:color w:val="202020"/>
          <w:sz w:val="24"/>
          <w:szCs w:val="24"/>
          <w:shd w:val="clear" w:color="auto" w:fill="FFFFFF"/>
          <w:lang w:val="pt-PT"/>
        </w:rPr>
        <w:t>(</w:t>
      </w:r>
      <w:hyperlink r:id="rId4" w:history="1">
        <w:r w:rsidR="00FE60D9" w:rsidRPr="00FE60D9">
          <w:rPr>
            <w:rStyle w:val="Hiperligao"/>
            <w:rFonts w:cstheme="minorHAnsi"/>
            <w:b/>
            <w:sz w:val="24"/>
            <w:szCs w:val="24"/>
            <w:shd w:val="clear" w:color="auto" w:fill="FFFFFF"/>
            <w:lang w:val="pt-PT"/>
          </w:rPr>
          <w:t>https://doi.org/10.1111/geb.12835</w:t>
        </w:r>
      </w:hyperlink>
      <w:r w:rsidR="00FE60D9" w:rsidRPr="00FE60D9">
        <w:rPr>
          <w:rFonts w:cstheme="minorHAnsi"/>
          <w:b/>
          <w:color w:val="1C1D1E"/>
          <w:sz w:val="24"/>
          <w:szCs w:val="24"/>
          <w:shd w:val="clear" w:color="auto" w:fill="FFFFFF"/>
          <w:lang w:val="pt-PT"/>
        </w:rPr>
        <w:t>)</w:t>
      </w:r>
      <w:r w:rsidRPr="00FE60D9">
        <w:rPr>
          <w:rStyle w:val="Forte"/>
          <w:rFonts w:cstheme="minorHAnsi"/>
          <w:b w:val="0"/>
          <w:color w:val="202020"/>
          <w:sz w:val="24"/>
          <w:szCs w:val="24"/>
          <w:shd w:val="clear" w:color="auto" w:fill="FFFFFF"/>
          <w:lang w:val="pt-PT"/>
        </w:rPr>
        <w:t>, envolvendo mais de 50 ilhas oceânicas vulcânicas de todo o mundo, demonstrou que os atuais padrões de biodiversidade destas ilhas só podem ser adequadamen</w:t>
      </w:r>
      <w:bookmarkStart w:id="0" w:name="_GoBack"/>
      <w:bookmarkEnd w:id="0"/>
      <w:r w:rsidRPr="00FE60D9">
        <w:rPr>
          <w:rStyle w:val="Forte"/>
          <w:rFonts w:cstheme="minorHAnsi"/>
          <w:b w:val="0"/>
          <w:color w:val="202020"/>
          <w:sz w:val="24"/>
          <w:szCs w:val="24"/>
          <w:shd w:val="clear" w:color="auto" w:fill="FFFFFF"/>
          <w:lang w:val="pt-PT"/>
        </w:rPr>
        <w:t>te explicados considerando a variação do nível do mar ao longo dos últimos 800 mil anos. Esta conclusão contradiz a maioria dos estudos na área, que consideram apenas níveis do mar extremos registados num passado recente, há cerca de 20 mil anos.</w:t>
      </w:r>
      <w:r w:rsidRPr="00576F6D">
        <w:rPr>
          <w:rFonts w:cstheme="minorHAnsi"/>
          <w:color w:val="202020"/>
          <w:sz w:val="24"/>
          <w:szCs w:val="24"/>
          <w:shd w:val="clear" w:color="auto" w:fill="FFFFFF"/>
          <w:lang w:val="pt-PT"/>
        </w:rPr>
        <w:br/>
      </w:r>
      <w:r w:rsidRPr="00576F6D">
        <w:rPr>
          <w:rFonts w:cstheme="minorHAnsi"/>
          <w:color w:val="202020"/>
          <w:sz w:val="24"/>
          <w:szCs w:val="24"/>
          <w:shd w:val="clear" w:color="auto" w:fill="FFFFFF"/>
          <w:lang w:val="pt-PT"/>
        </w:rPr>
        <w:br/>
        <w:t>No curto espaço de tempo da nossa vida, as ilhas parecem ser entidades (quase) estáveis. Mas, ao longo de milhares de anos, as ilhas são na verdade bastante dinâmicas: as grandes flutuações do nível do mar causadas pelas mudanças climáticas do passado causaram grandes flutuações na sua área e tornaram-nas mais ou menos isoladas entre si.</w:t>
      </w:r>
      <w:r w:rsidRPr="00576F6D">
        <w:rPr>
          <w:rFonts w:cstheme="minorHAnsi"/>
          <w:color w:val="202020"/>
          <w:sz w:val="24"/>
          <w:szCs w:val="24"/>
          <w:shd w:val="clear" w:color="auto" w:fill="FFFFFF"/>
          <w:lang w:val="pt-PT"/>
        </w:rPr>
        <w:br/>
        <w:t> </w:t>
      </w:r>
      <w:r w:rsidRPr="00576F6D">
        <w:rPr>
          <w:rFonts w:cstheme="minorHAnsi"/>
          <w:color w:val="202020"/>
          <w:sz w:val="24"/>
          <w:szCs w:val="24"/>
          <w:shd w:val="clear" w:color="auto" w:fill="FFFFFF"/>
          <w:lang w:val="pt-PT"/>
        </w:rPr>
        <w:br/>
      </w:r>
      <w:r w:rsidRPr="00576F6D">
        <w:rPr>
          <w:rStyle w:val="Forte"/>
          <w:rFonts w:cstheme="minorHAnsi"/>
          <w:color w:val="202020"/>
          <w:sz w:val="24"/>
          <w:szCs w:val="24"/>
          <w:shd w:val="clear" w:color="auto" w:fill="FFFFFF"/>
          <w:lang w:val="pt-PT"/>
        </w:rPr>
        <w:t>Flutuações do nível do mar</w:t>
      </w:r>
      <w:r w:rsidRPr="00576F6D">
        <w:rPr>
          <w:rFonts w:cstheme="minorHAnsi"/>
          <w:color w:val="202020"/>
          <w:sz w:val="24"/>
          <w:szCs w:val="24"/>
          <w:shd w:val="clear" w:color="auto" w:fill="FFFFFF"/>
          <w:lang w:val="pt-PT"/>
        </w:rPr>
        <w:br/>
        <w:t>Durante os ciclos climáticos, o nível do mar flutua entre dois extremos: bastante baixo durante os períodos frios e bastante alto durante os períodos quentes. Hoje em dia o nível do mar é relativamente alto, mas durante grande parte dos últimos milhões de anos o clima foi mais frio e, por consequência, o nível do mar era mais baixo do que atualmente.</w:t>
      </w:r>
      <w:r w:rsidRPr="00576F6D">
        <w:rPr>
          <w:rFonts w:cstheme="minorHAnsi"/>
          <w:color w:val="202020"/>
          <w:sz w:val="24"/>
          <w:szCs w:val="24"/>
          <w:shd w:val="clear" w:color="auto" w:fill="FFFFFF"/>
          <w:lang w:val="pt-PT"/>
        </w:rPr>
        <w:br/>
        <w:t> </w:t>
      </w:r>
      <w:r w:rsidRPr="00576F6D">
        <w:rPr>
          <w:rFonts w:cstheme="minorHAnsi"/>
          <w:color w:val="202020"/>
          <w:sz w:val="24"/>
          <w:szCs w:val="24"/>
          <w:shd w:val="clear" w:color="auto" w:fill="FFFFFF"/>
          <w:lang w:val="pt-PT"/>
        </w:rPr>
        <w:br/>
        <w:t>Há muito que na comunidade científica se sugeria que estes processos teriam influenciado a riqueza e distribuição geográfica das espécies que atualmente habitam estas ilhas. No entanto, a maioria dos estudos tem ignorado a importância da </w:t>
      </w:r>
      <w:r w:rsidRPr="00576F6D">
        <w:rPr>
          <w:rStyle w:val="nfase"/>
          <w:rFonts w:cstheme="minorHAnsi"/>
          <w:color w:val="202020"/>
          <w:sz w:val="24"/>
          <w:szCs w:val="24"/>
          <w:shd w:val="clear" w:color="auto" w:fill="FFFFFF"/>
          <w:lang w:val="pt-PT"/>
        </w:rPr>
        <w:t>duração</w:t>
      </w:r>
      <w:r w:rsidRPr="00576F6D">
        <w:rPr>
          <w:rFonts w:cstheme="minorHAnsi"/>
          <w:color w:val="202020"/>
          <w:sz w:val="24"/>
          <w:szCs w:val="24"/>
          <w:shd w:val="clear" w:color="auto" w:fill="FFFFFF"/>
          <w:lang w:val="pt-PT"/>
        </w:rPr>
        <w:t> dos períodos correspondentes a diferentes níveis do mar no passado. Os estudos anteriores têm-se concentrado nos níveis do mar atuais, ou considerado um período específico e de curta duração do passado recente da Terra como determinante para os padrões atuais de biodiversidade: o Último Máximo Glacial (</w:t>
      </w:r>
      <w:proofErr w:type="spellStart"/>
      <w:r w:rsidRPr="00576F6D">
        <w:rPr>
          <w:rStyle w:val="nfase"/>
          <w:rFonts w:cstheme="minorHAnsi"/>
          <w:color w:val="202020"/>
          <w:sz w:val="24"/>
          <w:szCs w:val="24"/>
          <w:shd w:val="clear" w:color="auto" w:fill="FFFFFF"/>
          <w:lang w:val="pt-PT"/>
        </w:rPr>
        <w:t>Last</w:t>
      </w:r>
      <w:proofErr w:type="spellEnd"/>
      <w:r w:rsidRPr="00576F6D">
        <w:rPr>
          <w:rStyle w:val="nfase"/>
          <w:rFonts w:cstheme="minorHAnsi"/>
          <w:color w:val="202020"/>
          <w:sz w:val="24"/>
          <w:szCs w:val="24"/>
          <w:shd w:val="clear" w:color="auto" w:fill="FFFFFF"/>
          <w:lang w:val="pt-PT"/>
        </w:rPr>
        <w:t> Glacial </w:t>
      </w:r>
      <w:proofErr w:type="spellStart"/>
      <w:r w:rsidRPr="00576F6D">
        <w:rPr>
          <w:rStyle w:val="m-3406076521796888167spelle"/>
          <w:rFonts w:cstheme="minorHAnsi"/>
          <w:i/>
          <w:iCs/>
          <w:color w:val="202020"/>
          <w:sz w:val="24"/>
          <w:szCs w:val="24"/>
          <w:shd w:val="clear" w:color="auto" w:fill="FFFFFF"/>
          <w:lang w:val="pt-PT"/>
        </w:rPr>
        <w:t>Maximum</w:t>
      </w:r>
      <w:proofErr w:type="spellEnd"/>
      <w:r w:rsidRPr="00576F6D">
        <w:rPr>
          <w:rFonts w:cstheme="minorHAnsi"/>
          <w:color w:val="202020"/>
          <w:sz w:val="24"/>
          <w:szCs w:val="24"/>
          <w:shd w:val="clear" w:color="auto" w:fill="FFFFFF"/>
          <w:lang w:val="pt-PT"/>
        </w:rPr>
        <w:t>, em inglês), um período </w:t>
      </w:r>
      <w:proofErr w:type="spellStart"/>
      <w:r w:rsidRPr="00576F6D">
        <w:rPr>
          <w:rStyle w:val="m-3406076521796888167spelle"/>
          <w:rFonts w:cstheme="minorHAnsi"/>
          <w:color w:val="202020"/>
          <w:sz w:val="24"/>
          <w:szCs w:val="24"/>
          <w:shd w:val="clear" w:color="auto" w:fill="FFFFFF"/>
          <w:lang w:val="pt-PT"/>
        </w:rPr>
        <w:t>excepcional</w:t>
      </w:r>
      <w:proofErr w:type="spellEnd"/>
      <w:r w:rsidRPr="00576F6D">
        <w:rPr>
          <w:rFonts w:cstheme="minorHAnsi"/>
          <w:color w:val="202020"/>
          <w:sz w:val="24"/>
          <w:szCs w:val="24"/>
          <w:shd w:val="clear" w:color="auto" w:fill="FFFFFF"/>
          <w:lang w:val="pt-PT"/>
        </w:rPr>
        <w:t> que teve lugar há cerca de 20 mil anos quando os lençóis de gelo se encontravam na sua maior extensão e, portanto, os níveis do mar se encontravam extremamente baixos. Tanto as condições ambientais que se observaram durante o Último Máximo Glacial, como as que se observam no período quente atual, são </w:t>
      </w:r>
      <w:proofErr w:type="spellStart"/>
      <w:r w:rsidRPr="00576F6D">
        <w:rPr>
          <w:rStyle w:val="m-3406076521796888167spelle"/>
          <w:rFonts w:cstheme="minorHAnsi"/>
          <w:color w:val="202020"/>
          <w:sz w:val="24"/>
          <w:szCs w:val="24"/>
          <w:shd w:val="clear" w:color="auto" w:fill="FFFFFF"/>
          <w:lang w:val="pt-PT"/>
        </w:rPr>
        <w:t>excepcionais</w:t>
      </w:r>
      <w:proofErr w:type="spellEnd"/>
      <w:r w:rsidRPr="00576F6D">
        <w:rPr>
          <w:rFonts w:cstheme="minorHAnsi"/>
          <w:color w:val="202020"/>
          <w:sz w:val="24"/>
          <w:szCs w:val="24"/>
          <w:shd w:val="clear" w:color="auto" w:fill="FFFFFF"/>
          <w:lang w:val="pt-PT"/>
        </w:rPr>
        <w:t> e de curta duração.</w:t>
      </w:r>
      <w:r w:rsidRPr="00576F6D">
        <w:rPr>
          <w:rFonts w:cstheme="minorHAnsi"/>
          <w:color w:val="202020"/>
          <w:sz w:val="24"/>
          <w:szCs w:val="24"/>
          <w:shd w:val="clear" w:color="auto" w:fill="FFFFFF"/>
          <w:lang w:val="pt-PT"/>
        </w:rPr>
        <w:br/>
        <w:t> </w:t>
      </w:r>
      <w:r w:rsidRPr="00576F6D">
        <w:rPr>
          <w:rFonts w:cstheme="minorHAnsi"/>
          <w:color w:val="202020"/>
          <w:sz w:val="24"/>
          <w:szCs w:val="24"/>
          <w:shd w:val="clear" w:color="auto" w:fill="FFFFFF"/>
          <w:lang w:val="pt-PT"/>
        </w:rPr>
        <w:br/>
      </w:r>
      <w:r w:rsidRPr="00576F6D">
        <w:rPr>
          <w:rStyle w:val="Forte"/>
          <w:rFonts w:cstheme="minorHAnsi"/>
          <w:color w:val="202020"/>
          <w:sz w:val="24"/>
          <w:szCs w:val="24"/>
          <w:shd w:val="clear" w:color="auto" w:fill="FFFFFF"/>
          <w:lang w:val="pt-PT"/>
        </w:rPr>
        <w:t>Configurações dos arquipélagos</w:t>
      </w:r>
      <w:r w:rsidRPr="00576F6D">
        <w:rPr>
          <w:rFonts w:cstheme="minorHAnsi"/>
          <w:color w:val="202020"/>
          <w:sz w:val="24"/>
          <w:szCs w:val="24"/>
          <w:shd w:val="clear" w:color="auto" w:fill="FFFFFF"/>
          <w:lang w:val="pt-PT"/>
        </w:rPr>
        <w:br/>
        <w:t xml:space="preserve">“As ilhas oceânicas vulcânicas são locais excelentes para estudar o papel das flutuações do nível do mar a longo prazo na modelação dos padrões de biodiversidade, pois são habitadas por muitas espécies endémicas, que não ocorrem em mais nenhum lugar do mundo. Muitas vezes estas espécies endémicas evoluíram numa ilha ao longo de grandes escalas de tempo e, portanto, experienciaram vários ciclos de subida e </w:t>
      </w:r>
      <w:r w:rsidRPr="00576F6D">
        <w:rPr>
          <w:rFonts w:cstheme="minorHAnsi"/>
          <w:color w:val="202020"/>
          <w:sz w:val="24"/>
          <w:szCs w:val="24"/>
          <w:shd w:val="clear" w:color="auto" w:fill="FFFFFF"/>
          <w:lang w:val="pt-PT"/>
        </w:rPr>
        <w:lastRenderedPageBreak/>
        <w:t>descida do nível do mar”, explica </w:t>
      </w:r>
      <w:proofErr w:type="spellStart"/>
      <w:r w:rsidRPr="00576F6D">
        <w:rPr>
          <w:rStyle w:val="m-3406076521796888167spelle"/>
          <w:rFonts w:cstheme="minorHAnsi"/>
          <w:color w:val="202020"/>
          <w:sz w:val="24"/>
          <w:szCs w:val="24"/>
          <w:shd w:val="clear" w:color="auto" w:fill="FFFFFF"/>
          <w:lang w:val="pt-PT"/>
        </w:rPr>
        <w:t>Sietze</w:t>
      </w:r>
      <w:proofErr w:type="spellEnd"/>
      <w:r w:rsidR="00576F6D" w:rsidRPr="00576F6D">
        <w:rPr>
          <w:rStyle w:val="m-3406076521796888167spelle"/>
          <w:rFonts w:cstheme="minorHAnsi"/>
          <w:color w:val="202020"/>
          <w:sz w:val="24"/>
          <w:szCs w:val="24"/>
          <w:shd w:val="clear" w:color="auto" w:fill="FFFFFF"/>
          <w:lang w:val="pt-PT"/>
        </w:rPr>
        <w:t xml:space="preserve"> </w:t>
      </w:r>
      <w:proofErr w:type="spellStart"/>
      <w:r w:rsidRPr="00576F6D">
        <w:rPr>
          <w:rStyle w:val="m-3406076521796888167spelle"/>
          <w:rFonts w:cstheme="minorHAnsi"/>
          <w:color w:val="202020"/>
          <w:sz w:val="24"/>
          <w:szCs w:val="24"/>
          <w:shd w:val="clear" w:color="auto" w:fill="FFFFFF"/>
          <w:lang w:val="pt-PT"/>
        </w:rPr>
        <w:t>Norder</w:t>
      </w:r>
      <w:proofErr w:type="spellEnd"/>
      <w:r w:rsidRPr="00576F6D">
        <w:rPr>
          <w:rFonts w:cstheme="minorHAnsi"/>
          <w:color w:val="202020"/>
          <w:sz w:val="24"/>
          <w:szCs w:val="24"/>
          <w:shd w:val="clear" w:color="auto" w:fill="FFFFFF"/>
          <w:lang w:val="pt-PT"/>
        </w:rPr>
        <w:t>, primeiro autor deste estudo e estudante de doutoramento no Centro de Ecologia, Evolução e Alterações Ambientais (cE3c) da Faculdade de Ciências da Universidade de Lisboa (FCUL) e igualmente orientado por um investigador do Grupo da Biodiversidade dos Açores (Universidade dos Açores).</w:t>
      </w:r>
      <w:r w:rsidRPr="00576F6D">
        <w:rPr>
          <w:rFonts w:cstheme="minorHAnsi"/>
          <w:color w:val="202020"/>
          <w:sz w:val="24"/>
          <w:szCs w:val="24"/>
          <w:shd w:val="clear" w:color="auto" w:fill="FFFFFF"/>
          <w:lang w:val="pt-PT"/>
        </w:rPr>
        <w:br/>
        <w:t> </w:t>
      </w:r>
      <w:r w:rsidRPr="00576F6D">
        <w:rPr>
          <w:rFonts w:cstheme="minorHAnsi"/>
          <w:color w:val="202020"/>
          <w:sz w:val="24"/>
          <w:szCs w:val="24"/>
          <w:shd w:val="clear" w:color="auto" w:fill="FFFFFF"/>
          <w:lang w:val="pt-PT"/>
        </w:rPr>
        <w:br/>
        <w:t>Para este estudo, a equipa internacional de vinte investigadores analisou dados sobre 53 ilhas oceânicas vulcânicas de 12 arquipélagos de todo o mundo, incluindo as Galápagos, as Canárias, o Havai, os Açores e a Madeira. Os dados sobre a riqueza de espécies de caracóis terrestres e plantas com flores – as espécies analisadas neste estudo – foram compilados a partir de artigos científicos e bases de dados de distribuição de espécies. As configurações das ilhas para diferentes níveis do mar foram obtidas de uma base de dados global de ilhas, recentemente desenvolvida.</w:t>
      </w:r>
      <w:r w:rsidRPr="00576F6D">
        <w:rPr>
          <w:rFonts w:cstheme="minorHAnsi"/>
          <w:color w:val="202020"/>
          <w:sz w:val="24"/>
          <w:szCs w:val="24"/>
          <w:shd w:val="clear" w:color="auto" w:fill="FFFFFF"/>
          <w:lang w:val="pt-PT"/>
        </w:rPr>
        <w:br/>
        <w:t> </w:t>
      </w:r>
      <w:r w:rsidRPr="00576F6D">
        <w:rPr>
          <w:rFonts w:cstheme="minorHAnsi"/>
          <w:color w:val="202020"/>
          <w:sz w:val="24"/>
          <w:szCs w:val="24"/>
          <w:shd w:val="clear" w:color="auto" w:fill="FFFFFF"/>
          <w:lang w:val="pt-PT"/>
        </w:rPr>
        <w:br/>
      </w:r>
      <w:r w:rsidRPr="00576F6D">
        <w:rPr>
          <w:rStyle w:val="Forte"/>
          <w:rFonts w:cstheme="minorHAnsi"/>
          <w:color w:val="202020"/>
          <w:sz w:val="24"/>
          <w:szCs w:val="24"/>
          <w:shd w:val="clear" w:color="auto" w:fill="FFFFFF"/>
          <w:lang w:val="pt-PT"/>
        </w:rPr>
        <w:t>Modelando a biodiversidade</w:t>
      </w:r>
      <w:r w:rsidRPr="00576F6D">
        <w:rPr>
          <w:rFonts w:cstheme="minorHAnsi"/>
          <w:color w:val="202020"/>
          <w:sz w:val="24"/>
          <w:szCs w:val="24"/>
          <w:shd w:val="clear" w:color="auto" w:fill="FFFFFF"/>
          <w:lang w:val="pt-PT"/>
        </w:rPr>
        <w:br/>
        <w:t>A combinação desta informação com dados sobre a ocorrência de milhares de espécies permitiu aos investigadores explorar o papel da dinâmica ambiental do passado na definição dos padrões atuais de biodiversidade. Estes resultados revelam a importância de considerar a duração e a frequência de diferentes configurações dos arquipélagos no passado: “Torna-se claro que a influência dos níveis do mar nos padrões de biodiversidade em ilhas remonta a um passado muito mais distante do que pensávamos”, conclui </w:t>
      </w:r>
      <w:proofErr w:type="spellStart"/>
      <w:r w:rsidRPr="00576F6D">
        <w:rPr>
          <w:rStyle w:val="m-3406076521796888167spelle"/>
          <w:rFonts w:cstheme="minorHAnsi"/>
          <w:color w:val="202020"/>
          <w:sz w:val="24"/>
          <w:szCs w:val="24"/>
          <w:shd w:val="clear" w:color="auto" w:fill="FFFFFF"/>
          <w:lang w:val="pt-PT"/>
        </w:rPr>
        <w:t>Sietze</w:t>
      </w:r>
      <w:proofErr w:type="spellEnd"/>
      <w:r w:rsidRPr="00576F6D">
        <w:rPr>
          <w:rFonts w:cstheme="minorHAnsi"/>
          <w:color w:val="202020"/>
          <w:sz w:val="24"/>
          <w:szCs w:val="24"/>
          <w:shd w:val="clear" w:color="auto" w:fill="FFFFFF"/>
          <w:lang w:val="pt-PT"/>
        </w:rPr>
        <w:t> </w:t>
      </w:r>
      <w:proofErr w:type="spellStart"/>
      <w:r w:rsidRPr="00576F6D">
        <w:rPr>
          <w:rStyle w:val="m-3406076521796888167spelle"/>
          <w:rFonts w:cstheme="minorHAnsi"/>
          <w:color w:val="202020"/>
          <w:sz w:val="24"/>
          <w:szCs w:val="24"/>
          <w:shd w:val="clear" w:color="auto" w:fill="FFFFFF"/>
          <w:lang w:val="pt-PT"/>
        </w:rPr>
        <w:t>Norder</w:t>
      </w:r>
      <w:proofErr w:type="spellEnd"/>
      <w:r w:rsidRPr="00576F6D">
        <w:rPr>
          <w:rFonts w:cstheme="minorHAnsi"/>
          <w:color w:val="202020"/>
          <w:sz w:val="24"/>
          <w:szCs w:val="24"/>
          <w:shd w:val="clear" w:color="auto" w:fill="FFFFFF"/>
          <w:lang w:val="pt-PT"/>
        </w:rPr>
        <w:t>.</w:t>
      </w:r>
      <w:r w:rsidRPr="00576F6D">
        <w:rPr>
          <w:rFonts w:cstheme="minorHAnsi"/>
          <w:color w:val="202020"/>
          <w:sz w:val="24"/>
          <w:szCs w:val="24"/>
          <w:shd w:val="clear" w:color="auto" w:fill="FFFFFF"/>
          <w:lang w:val="pt-PT"/>
        </w:rPr>
        <w:br/>
      </w:r>
      <w:r w:rsidRPr="00576F6D">
        <w:rPr>
          <w:rFonts w:cstheme="minorHAnsi"/>
          <w:color w:val="202020"/>
          <w:sz w:val="24"/>
          <w:szCs w:val="24"/>
          <w:shd w:val="clear" w:color="auto" w:fill="FFFFFF"/>
          <w:lang w:val="pt-PT"/>
        </w:rPr>
        <w:br/>
      </w:r>
      <w:proofErr w:type="spellStart"/>
      <w:r w:rsidR="00FE60D9">
        <w:rPr>
          <w:rStyle w:val="Forte"/>
          <w:rFonts w:cstheme="minorHAnsi"/>
          <w:color w:val="202020"/>
          <w:sz w:val="24"/>
          <w:szCs w:val="24"/>
          <w:shd w:val="clear" w:color="auto" w:fill="FFFFFF"/>
        </w:rPr>
        <w:t>Referência</w:t>
      </w:r>
      <w:proofErr w:type="spellEnd"/>
      <w:r w:rsidR="00FE60D9">
        <w:rPr>
          <w:rStyle w:val="Forte"/>
          <w:rFonts w:cstheme="minorHAnsi"/>
          <w:color w:val="202020"/>
          <w:sz w:val="24"/>
          <w:szCs w:val="24"/>
          <w:shd w:val="clear" w:color="auto" w:fill="FFFFFF"/>
        </w:rPr>
        <w:t xml:space="preserve"> do </w:t>
      </w:r>
      <w:proofErr w:type="spellStart"/>
      <w:r w:rsidR="00FE60D9">
        <w:rPr>
          <w:rStyle w:val="Forte"/>
          <w:rFonts w:cstheme="minorHAnsi"/>
          <w:color w:val="202020"/>
          <w:sz w:val="24"/>
          <w:szCs w:val="24"/>
          <w:shd w:val="clear" w:color="auto" w:fill="FFFFFF"/>
        </w:rPr>
        <w:t>artigo</w:t>
      </w:r>
      <w:proofErr w:type="spellEnd"/>
      <w:r w:rsidR="00FE60D9">
        <w:rPr>
          <w:rStyle w:val="Forte"/>
          <w:rFonts w:cstheme="minorHAnsi"/>
          <w:color w:val="202020"/>
          <w:sz w:val="24"/>
          <w:szCs w:val="24"/>
          <w:shd w:val="clear" w:color="auto" w:fill="FFFFFF"/>
        </w:rPr>
        <w:t>:</w:t>
      </w:r>
    </w:p>
    <w:p w14:paraId="39BE4F33" w14:textId="2E9EBA86" w:rsidR="00ED565A" w:rsidRPr="00576F6D" w:rsidRDefault="00ED565A" w:rsidP="00576F6D">
      <w:pPr>
        <w:spacing w:after="0"/>
        <w:rPr>
          <w:rFonts w:cstheme="minorHAnsi"/>
          <w:color w:val="202020"/>
          <w:sz w:val="24"/>
          <w:szCs w:val="24"/>
          <w:shd w:val="clear" w:color="auto" w:fill="FFFFFF"/>
        </w:rPr>
      </w:pPr>
      <w:proofErr w:type="spellStart"/>
      <w:r w:rsidRPr="00576F6D">
        <w:rPr>
          <w:rStyle w:val="m-3406076521796888167spelle"/>
          <w:rFonts w:cstheme="minorHAnsi"/>
          <w:color w:val="202020"/>
          <w:sz w:val="24"/>
          <w:szCs w:val="24"/>
          <w:shd w:val="clear" w:color="auto" w:fill="FFFFFF"/>
        </w:rPr>
        <w:t>Norder</w:t>
      </w:r>
      <w:proofErr w:type="spellEnd"/>
      <w:r w:rsidRPr="00576F6D">
        <w:rPr>
          <w:rFonts w:cstheme="minorHAnsi"/>
          <w:color w:val="202020"/>
          <w:sz w:val="24"/>
          <w:szCs w:val="24"/>
          <w:shd w:val="clear" w:color="auto" w:fill="FFFFFF"/>
        </w:rPr>
        <w:t> SJ et al. (2018) Beyond the Last Glacial Maximum: Island endemism is best explained by long-lasting archipelago configurations. </w:t>
      </w:r>
      <w:r w:rsidRPr="00576F6D">
        <w:rPr>
          <w:rStyle w:val="nfase"/>
          <w:rFonts w:cstheme="minorHAnsi"/>
          <w:color w:val="202020"/>
          <w:sz w:val="24"/>
          <w:szCs w:val="24"/>
          <w:shd w:val="clear" w:color="auto" w:fill="FFFFFF"/>
        </w:rPr>
        <w:t>Global Ecology and </w:t>
      </w:r>
      <w:r w:rsidRPr="00576F6D">
        <w:rPr>
          <w:rStyle w:val="m-3406076521796888167spelle"/>
          <w:rFonts w:cstheme="minorHAnsi"/>
          <w:i/>
          <w:iCs/>
          <w:color w:val="202020"/>
          <w:sz w:val="24"/>
          <w:szCs w:val="24"/>
          <w:shd w:val="clear" w:color="auto" w:fill="FFFFFF"/>
        </w:rPr>
        <w:t>Biogeography</w:t>
      </w:r>
      <w:r w:rsidRPr="00576F6D">
        <w:rPr>
          <w:rFonts w:cstheme="minorHAnsi"/>
          <w:color w:val="202020"/>
          <w:sz w:val="24"/>
          <w:szCs w:val="24"/>
          <w:shd w:val="clear" w:color="auto" w:fill="FFFFFF"/>
        </w:rPr>
        <w:t>, </w:t>
      </w:r>
      <w:r w:rsidRPr="00576F6D">
        <w:rPr>
          <w:rStyle w:val="m-3406076521796888167pubyear"/>
          <w:rFonts w:cstheme="minorHAnsi"/>
          <w:color w:val="1C1D1E"/>
          <w:sz w:val="24"/>
          <w:szCs w:val="24"/>
          <w:shd w:val="clear" w:color="auto" w:fill="FFFFFF"/>
        </w:rPr>
        <w:t>2018</w:t>
      </w:r>
      <w:r w:rsidRPr="00576F6D">
        <w:rPr>
          <w:rFonts w:cstheme="minorHAnsi"/>
          <w:color w:val="1C1D1E"/>
          <w:sz w:val="24"/>
          <w:szCs w:val="24"/>
          <w:shd w:val="clear" w:color="auto" w:fill="FFFFFF"/>
        </w:rPr>
        <w:t>;</w:t>
      </w:r>
      <w:r w:rsidRPr="00576F6D">
        <w:rPr>
          <w:rStyle w:val="m-3406076521796888167vol"/>
          <w:rFonts w:cstheme="minorHAnsi"/>
          <w:color w:val="1C1D1E"/>
          <w:sz w:val="24"/>
          <w:szCs w:val="24"/>
          <w:shd w:val="clear" w:color="auto" w:fill="FFFFFF"/>
        </w:rPr>
        <w:t>00</w:t>
      </w:r>
      <w:r w:rsidRPr="00576F6D">
        <w:rPr>
          <w:rFonts w:cstheme="minorHAnsi"/>
          <w:color w:val="1C1D1E"/>
          <w:sz w:val="24"/>
          <w:szCs w:val="24"/>
          <w:shd w:val="clear" w:color="auto" w:fill="FFFFFF"/>
        </w:rPr>
        <w:t xml:space="preserve">:1–14. </w:t>
      </w:r>
      <w:proofErr w:type="spellStart"/>
      <w:r w:rsidRPr="00576F6D">
        <w:rPr>
          <w:rFonts w:cstheme="minorHAnsi"/>
          <w:color w:val="1C1D1E"/>
          <w:sz w:val="24"/>
          <w:szCs w:val="24"/>
          <w:shd w:val="clear" w:color="auto" w:fill="FFFFFF"/>
        </w:rPr>
        <w:t>Disponível</w:t>
      </w:r>
      <w:proofErr w:type="spellEnd"/>
      <w:r w:rsidRPr="00576F6D">
        <w:rPr>
          <w:rFonts w:cstheme="minorHAnsi"/>
          <w:color w:val="1C1D1E"/>
          <w:sz w:val="24"/>
          <w:szCs w:val="24"/>
          <w:shd w:val="clear" w:color="auto" w:fill="FFFFFF"/>
        </w:rPr>
        <w:t xml:space="preserve"> </w:t>
      </w:r>
      <w:proofErr w:type="spellStart"/>
      <w:r w:rsidRPr="00576F6D">
        <w:rPr>
          <w:rFonts w:cstheme="minorHAnsi"/>
          <w:color w:val="1C1D1E"/>
          <w:sz w:val="24"/>
          <w:szCs w:val="24"/>
          <w:shd w:val="clear" w:color="auto" w:fill="FFFFFF"/>
        </w:rPr>
        <w:t>em</w:t>
      </w:r>
      <w:proofErr w:type="spellEnd"/>
      <w:r w:rsidRPr="00576F6D">
        <w:rPr>
          <w:rFonts w:cstheme="minorHAnsi"/>
          <w:color w:val="1C1D1E"/>
          <w:sz w:val="24"/>
          <w:szCs w:val="24"/>
          <w:shd w:val="clear" w:color="auto" w:fill="FFFFFF"/>
        </w:rPr>
        <w:t> </w:t>
      </w:r>
      <w:hyperlink r:id="rId5" w:tgtFrame="_blank" w:tooltip="https://doi.org/10.1111/geb.12835&#10;Cmd+Clique ou toque para seguir a ligação" w:history="1">
        <w:r w:rsidRPr="00576F6D">
          <w:rPr>
            <w:rStyle w:val="Hiperligao"/>
            <w:rFonts w:cstheme="minorHAnsi"/>
            <w:color w:val="1155CC"/>
            <w:sz w:val="24"/>
            <w:szCs w:val="24"/>
            <w:shd w:val="clear" w:color="auto" w:fill="FFFFFF"/>
          </w:rPr>
          <w:t>https://doi.org/10.1111/geb.12835</w:t>
        </w:r>
      </w:hyperlink>
      <w:r w:rsidRPr="00576F6D">
        <w:rPr>
          <w:rFonts w:cstheme="minorHAnsi"/>
          <w:color w:val="202020"/>
          <w:sz w:val="24"/>
          <w:szCs w:val="24"/>
          <w:shd w:val="clear" w:color="auto" w:fill="FFFFFF"/>
        </w:rPr>
        <w:t>​</w:t>
      </w:r>
    </w:p>
    <w:p w14:paraId="33AE6F19" w14:textId="45E8EEB2" w:rsidR="00576F6D" w:rsidRPr="00576F6D" w:rsidRDefault="00576F6D" w:rsidP="00576F6D">
      <w:pPr>
        <w:spacing w:after="0"/>
        <w:rPr>
          <w:rFonts w:cstheme="minorHAnsi"/>
          <w:sz w:val="24"/>
          <w:szCs w:val="24"/>
          <w:lang w:val="pt-PT"/>
        </w:rPr>
      </w:pPr>
    </w:p>
    <w:p w14:paraId="1419E9A0" w14:textId="1459FC3A" w:rsidR="00576F6D" w:rsidRPr="00576F6D" w:rsidRDefault="00576F6D" w:rsidP="00576F6D">
      <w:pPr>
        <w:spacing w:after="0"/>
        <w:rPr>
          <w:rFonts w:cstheme="minorHAnsi"/>
          <w:color w:val="202020"/>
          <w:sz w:val="24"/>
          <w:szCs w:val="24"/>
          <w:shd w:val="clear" w:color="auto" w:fill="FFFFFF"/>
          <w:lang w:val="pt-PT"/>
        </w:rPr>
      </w:pPr>
      <w:r w:rsidRPr="00576F6D">
        <w:rPr>
          <w:rFonts w:cstheme="minorHAnsi"/>
          <w:color w:val="202020"/>
          <w:sz w:val="24"/>
          <w:szCs w:val="24"/>
          <w:shd w:val="clear" w:color="auto" w:fill="FFFFFF"/>
          <w:lang w:val="pt-PT"/>
        </w:rPr>
        <w:t xml:space="preserve">Gabinete de Comunicação - </w:t>
      </w:r>
      <w:r w:rsidRPr="00576F6D">
        <w:rPr>
          <w:rFonts w:cstheme="minorHAnsi"/>
          <w:color w:val="202020"/>
          <w:sz w:val="24"/>
          <w:szCs w:val="24"/>
          <w:shd w:val="clear" w:color="auto" w:fill="FFFFFF"/>
          <w:lang w:val="pt-PT"/>
        </w:rPr>
        <w:t>Centro de Ecologia, Evolução e Alterações Ambientais (cE3c)</w:t>
      </w:r>
    </w:p>
    <w:p w14:paraId="5B2E01C7" w14:textId="4E27B175" w:rsidR="00576F6D" w:rsidRPr="00576F6D" w:rsidRDefault="00576F6D" w:rsidP="00576F6D">
      <w:pPr>
        <w:spacing w:after="0"/>
        <w:rPr>
          <w:rFonts w:cstheme="minorHAnsi"/>
          <w:color w:val="202020"/>
          <w:sz w:val="24"/>
          <w:szCs w:val="24"/>
          <w:shd w:val="clear" w:color="auto" w:fill="FFFFFF"/>
          <w:lang w:val="pt-PT"/>
        </w:rPr>
      </w:pPr>
      <w:r w:rsidRPr="00576F6D">
        <w:rPr>
          <w:rFonts w:cstheme="minorHAnsi"/>
          <w:color w:val="202020"/>
          <w:sz w:val="24"/>
          <w:szCs w:val="24"/>
          <w:shd w:val="clear" w:color="auto" w:fill="FFFFFF"/>
          <w:lang w:val="pt-PT"/>
        </w:rPr>
        <w:t>Ciência na Imprensa Regional – Ciência Viva</w:t>
      </w:r>
    </w:p>
    <w:p w14:paraId="7327FF05" w14:textId="77777777" w:rsidR="00576F6D" w:rsidRPr="00ED565A" w:rsidRDefault="00576F6D">
      <w:pPr>
        <w:rPr>
          <w:lang w:val="pt-PT"/>
        </w:rPr>
      </w:pPr>
    </w:p>
    <w:sectPr w:rsidR="00576F6D" w:rsidRPr="00ED56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1E"/>
    <w:rsid w:val="000A23C5"/>
    <w:rsid w:val="002C2BE2"/>
    <w:rsid w:val="004E191E"/>
    <w:rsid w:val="00576F6D"/>
    <w:rsid w:val="00962737"/>
    <w:rsid w:val="00C26C8F"/>
    <w:rsid w:val="00ED565A"/>
    <w:rsid w:val="00FE60D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B30A"/>
  <w15:chartTrackingRefBased/>
  <w15:docId w15:val="{AD6BBB7A-5FD2-4F04-857B-7D117206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Tipodeletrapredefinidodopargrafo"/>
    <w:uiPriority w:val="22"/>
    <w:qFormat/>
    <w:rsid w:val="00ED565A"/>
    <w:rPr>
      <w:b/>
      <w:bCs/>
    </w:rPr>
  </w:style>
  <w:style w:type="character" w:styleId="nfase">
    <w:name w:val="Emphasis"/>
    <w:basedOn w:val="Tipodeletrapredefinidodopargrafo"/>
    <w:uiPriority w:val="20"/>
    <w:qFormat/>
    <w:rsid w:val="00ED565A"/>
    <w:rPr>
      <w:i/>
      <w:iCs/>
    </w:rPr>
  </w:style>
  <w:style w:type="character" w:customStyle="1" w:styleId="m-3406076521796888167spelle">
    <w:name w:val="m_-3406076521796888167spelle"/>
    <w:basedOn w:val="Tipodeletrapredefinidodopargrafo"/>
    <w:rsid w:val="00ED565A"/>
  </w:style>
  <w:style w:type="character" w:customStyle="1" w:styleId="m-3406076521796888167pubyear">
    <w:name w:val="m_-3406076521796888167pubyear"/>
    <w:basedOn w:val="Tipodeletrapredefinidodopargrafo"/>
    <w:rsid w:val="00ED565A"/>
  </w:style>
  <w:style w:type="character" w:customStyle="1" w:styleId="m-3406076521796888167vol">
    <w:name w:val="m_-3406076521796888167vol"/>
    <w:basedOn w:val="Tipodeletrapredefinidodopargrafo"/>
    <w:rsid w:val="00ED565A"/>
  </w:style>
  <w:style w:type="character" w:styleId="Hiperligao">
    <w:name w:val="Hyperlink"/>
    <w:basedOn w:val="Tipodeletrapredefinidodopargrafo"/>
    <w:uiPriority w:val="99"/>
    <w:unhideWhenUsed/>
    <w:rsid w:val="00ED565A"/>
    <w:rPr>
      <w:color w:val="0000FF"/>
      <w:u w:val="single"/>
    </w:rPr>
  </w:style>
  <w:style w:type="character" w:styleId="MenoNoResolvida">
    <w:name w:val="Unresolved Mention"/>
    <w:basedOn w:val="Tipodeletrapredefinidodopargrafo"/>
    <w:uiPriority w:val="99"/>
    <w:semiHidden/>
    <w:unhideWhenUsed/>
    <w:rsid w:val="00FE6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111/geb.12835" TargetMode="External"/><Relationship Id="rId4" Type="http://schemas.openxmlformats.org/officeDocument/2006/relationships/hyperlink" Target="https://doi.org/10.1111/geb.1283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740</Words>
  <Characters>3996</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6</cp:revision>
  <dcterms:created xsi:type="dcterms:W3CDTF">2018-11-30T16:16:00Z</dcterms:created>
  <dcterms:modified xsi:type="dcterms:W3CDTF">2018-11-30T16:21:00Z</dcterms:modified>
</cp:coreProperties>
</file>