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19" w:rsidRPr="00BE4B19" w:rsidRDefault="008E28DD" w:rsidP="008E2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A noite do tempo?</w:t>
      </w:r>
    </w:p>
    <w:p w:rsidR="0036628A" w:rsidRDefault="0036628A" w:rsidP="005F79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B19" w:rsidRDefault="00BE4B19" w:rsidP="005F79EC">
      <w:pPr>
        <w:jc w:val="both"/>
        <w:rPr>
          <w:rFonts w:ascii="Times New Roman" w:hAnsi="Times New Roman" w:cs="Times New Roman"/>
          <w:sz w:val="24"/>
          <w:szCs w:val="24"/>
        </w:rPr>
      </w:pPr>
      <w:r w:rsidRPr="00BE4B19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="005F79EC">
        <w:rPr>
          <w:rFonts w:ascii="Times New Roman" w:hAnsi="Times New Roman" w:cs="Times New Roman"/>
          <w:sz w:val="24"/>
          <w:szCs w:val="24"/>
        </w:rPr>
        <w:t xml:space="preserve">Uma das reivindicações mais frementes do feminismo </w:t>
      </w:r>
      <w:proofErr w:type="spellStart"/>
      <w:r w:rsidR="005F79EC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="005F79EC">
        <w:rPr>
          <w:rFonts w:ascii="Times New Roman" w:hAnsi="Times New Roman" w:cs="Times New Roman"/>
          <w:sz w:val="24"/>
          <w:szCs w:val="24"/>
        </w:rPr>
        <w:t xml:space="preserve"> reside na do corpo. No entanto, de quem é o corpo da</w:t>
      </w:r>
      <w:r w:rsidR="002F7E09">
        <w:rPr>
          <w:rFonts w:ascii="Times New Roman" w:hAnsi="Times New Roman" w:cs="Times New Roman"/>
          <w:sz w:val="24"/>
          <w:szCs w:val="24"/>
        </w:rPr>
        <w:t>(</w:t>
      </w:r>
      <w:r w:rsidR="005F79EC">
        <w:rPr>
          <w:rFonts w:ascii="Times New Roman" w:hAnsi="Times New Roman" w:cs="Times New Roman"/>
          <w:sz w:val="24"/>
          <w:szCs w:val="24"/>
        </w:rPr>
        <w:t>s</w:t>
      </w:r>
      <w:r w:rsidR="002F7E09">
        <w:rPr>
          <w:rFonts w:ascii="Times New Roman" w:hAnsi="Times New Roman" w:cs="Times New Roman"/>
          <w:sz w:val="24"/>
          <w:szCs w:val="24"/>
        </w:rPr>
        <w:t>)</w:t>
      </w:r>
      <w:r w:rsidR="00DB54A9">
        <w:rPr>
          <w:rFonts w:ascii="Times New Roman" w:hAnsi="Times New Roman" w:cs="Times New Roman"/>
          <w:sz w:val="24"/>
          <w:szCs w:val="24"/>
        </w:rPr>
        <w:t xml:space="preserve"> mulher(</w:t>
      </w:r>
      <w:proofErr w:type="spellStart"/>
      <w:r w:rsidR="00DB54A9">
        <w:rPr>
          <w:rFonts w:ascii="Times New Roman" w:hAnsi="Times New Roman" w:cs="Times New Roman"/>
          <w:sz w:val="24"/>
          <w:szCs w:val="24"/>
        </w:rPr>
        <w:t>e</w:t>
      </w:r>
      <w:r w:rsidR="005F79E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F7E09">
        <w:rPr>
          <w:rFonts w:ascii="Times New Roman" w:hAnsi="Times New Roman" w:cs="Times New Roman"/>
          <w:sz w:val="24"/>
          <w:szCs w:val="24"/>
        </w:rPr>
        <w:t>)</w:t>
      </w:r>
      <w:r w:rsidR="005F79EC">
        <w:rPr>
          <w:rFonts w:ascii="Times New Roman" w:hAnsi="Times New Roman" w:cs="Times New Roman"/>
          <w:sz w:val="24"/>
          <w:szCs w:val="24"/>
        </w:rPr>
        <w:t>?</w:t>
      </w:r>
    </w:p>
    <w:p w:rsidR="005F79EC" w:rsidRPr="005F79EC" w:rsidRDefault="005F79EC" w:rsidP="005F79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B19" w:rsidRDefault="00BE4B19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face da consideração histórica da mulher como fêmea, exposta brutalmente na sua abertura primordial, toda pele sensibilizada, sem acesso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de direito, à razão, à alma, à palavra, delineiam-se as reivindicações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</w:t>
      </w:r>
      <w:r w:rsidR="00EA6E81">
        <w:rPr>
          <w:rFonts w:ascii="Times New Roman" w:hAnsi="Times New Roman" w:cs="Times New Roman"/>
          <w:sz w:val="24"/>
          <w:szCs w:val="24"/>
        </w:rPr>
        <w:t>uais</w:t>
      </w:r>
      <w:proofErr w:type="spellEnd"/>
      <w:r w:rsidR="00EA6E81">
        <w:rPr>
          <w:rFonts w:ascii="Times New Roman" w:hAnsi="Times New Roman" w:cs="Times New Roman"/>
          <w:sz w:val="24"/>
          <w:szCs w:val="24"/>
        </w:rPr>
        <w:t xml:space="preserve"> do seu corpo pela própria</w:t>
      </w:r>
      <w:r>
        <w:rPr>
          <w:rFonts w:ascii="Times New Roman" w:hAnsi="Times New Roman" w:cs="Times New Roman"/>
          <w:sz w:val="24"/>
          <w:szCs w:val="24"/>
        </w:rPr>
        <w:t xml:space="preserve">. Afinal, </w:t>
      </w:r>
      <w:r w:rsidR="005F79EC">
        <w:rPr>
          <w:rFonts w:ascii="Times New Roman" w:hAnsi="Times New Roman" w:cs="Times New Roman"/>
          <w:sz w:val="24"/>
          <w:szCs w:val="24"/>
        </w:rPr>
        <w:t xml:space="preserve">reclama-se </w:t>
      </w:r>
      <w:r>
        <w:rPr>
          <w:rFonts w:ascii="Times New Roman" w:hAnsi="Times New Roman" w:cs="Times New Roman"/>
          <w:sz w:val="24"/>
          <w:szCs w:val="24"/>
        </w:rPr>
        <w:t xml:space="preserve">um corpo ressonante, habitado, que se demarque da natureza em que sempre se implantou, e onde os homens supostamente desempenharam o papel de predadores. O assalto mais doloroso terá sido o que fizeram ao “útero”, de onde provém o qualificativo das mulheres enquanto histéricas (do grego </w:t>
      </w:r>
      <w:proofErr w:type="spellStart"/>
      <w:r w:rsidRPr="002006D9">
        <w:rPr>
          <w:rFonts w:ascii="Times New Roman" w:hAnsi="Times New Roman" w:cs="Times New Roman"/>
          <w:i/>
          <w:sz w:val="24"/>
          <w:szCs w:val="24"/>
        </w:rPr>
        <w:t>histeresia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referente ao útero). Ora, como refere Helena Neves, professora na Universidade Lusófona, “é por este órgão que a mulher é um </w:t>
      </w:r>
      <w:proofErr w:type="spellStart"/>
      <w:r w:rsidRPr="002006D9">
        <w:rPr>
          <w:rFonts w:ascii="Times New Roman" w:hAnsi="Times New Roman" w:cs="Times New Roman"/>
          <w:i/>
          <w:sz w:val="24"/>
          <w:szCs w:val="24"/>
        </w:rPr>
        <w:t>imbecilitas</w:t>
      </w:r>
      <w:proofErr w:type="spellEnd"/>
      <w:r w:rsidRPr="002006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06D9">
        <w:rPr>
          <w:rFonts w:ascii="Times New Roman" w:hAnsi="Times New Roman" w:cs="Times New Roman"/>
          <w:i/>
          <w:sz w:val="24"/>
          <w:szCs w:val="24"/>
        </w:rPr>
        <w:t>sexus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repetirá S. Tomás, ou no mais caridoso discurso filosófico e médico dos iluministas, </w:t>
      </w:r>
      <w:r w:rsidRPr="002006D9">
        <w:rPr>
          <w:rFonts w:ascii="Times New Roman" w:hAnsi="Times New Roman" w:cs="Times New Roman"/>
          <w:i/>
          <w:sz w:val="24"/>
          <w:szCs w:val="24"/>
        </w:rPr>
        <w:t>um animal doente</w:t>
      </w:r>
      <w:r>
        <w:rPr>
          <w:rFonts w:ascii="Times New Roman" w:hAnsi="Times New Roman" w:cs="Times New Roman"/>
          <w:sz w:val="24"/>
          <w:szCs w:val="24"/>
        </w:rPr>
        <w:t xml:space="preserve">.” E, afinal, é o órgão onde se aloja o feto durante a gestação: toda a mulher, todo o homem, </w:t>
      </w:r>
      <w:r w:rsidR="00EA6E81">
        <w:rPr>
          <w:rFonts w:ascii="Times New Roman" w:hAnsi="Times New Roman" w:cs="Times New Roman"/>
          <w:sz w:val="24"/>
          <w:szCs w:val="24"/>
        </w:rPr>
        <w:t>enceta</w:t>
      </w:r>
      <w:r>
        <w:rPr>
          <w:rFonts w:ascii="Times New Roman" w:hAnsi="Times New Roman" w:cs="Times New Roman"/>
          <w:sz w:val="24"/>
          <w:szCs w:val="24"/>
        </w:rPr>
        <w:t xml:space="preserve"> morada nele. </w:t>
      </w:r>
    </w:p>
    <w:p w:rsidR="00BE4B19" w:rsidRDefault="00BE4B19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Dizem-nos Isabel do Carmo e Lígia Amâncio: “Como se sabe até certa altura as mulheres não tinham alma … Mas o mais curioso é que além de não terem alma também não tinham esqueleto! Só depois da revolução francesa foi representado pela primeira vez num livro de anatomia o esqueleto feminino, que como se calcula, é diferente do esqueleto do homem. Possivelmente até aí não tinha diferença, tinha defeito…”</w:t>
      </w:r>
    </w:p>
    <w:p w:rsidR="00BE4B19" w:rsidRDefault="00BE4B19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Mas…o esqueleto que se recusou à sustentação do feminino revelará alguma coisa</w:t>
      </w:r>
      <w:r w:rsidR="00DB54A9">
        <w:rPr>
          <w:rFonts w:ascii="Times New Roman" w:hAnsi="Times New Roman" w:cs="Times New Roman"/>
          <w:sz w:val="24"/>
          <w:szCs w:val="24"/>
        </w:rPr>
        <w:t xml:space="preserve"> efectiva</w:t>
      </w:r>
      <w:r>
        <w:rPr>
          <w:rFonts w:ascii="Times New Roman" w:hAnsi="Times New Roman" w:cs="Times New Roman"/>
          <w:sz w:val="24"/>
          <w:szCs w:val="24"/>
        </w:rPr>
        <w:t xml:space="preserve">? Porque no momento em que se desenhava o esqueleto feminino, </w:t>
      </w:r>
      <w:proofErr w:type="spellStart"/>
      <w:r>
        <w:rPr>
          <w:rFonts w:ascii="Times New Roman" w:hAnsi="Times New Roman" w:cs="Times New Roman"/>
          <w:sz w:val="24"/>
          <w:szCs w:val="24"/>
        </w:rPr>
        <w:t>Olympe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Gouges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criadora da </w:t>
      </w:r>
      <w:r w:rsidRPr="009D48E6">
        <w:rPr>
          <w:rFonts w:ascii="Times New Roman" w:hAnsi="Times New Roman" w:cs="Times New Roman"/>
          <w:i/>
          <w:sz w:val="24"/>
          <w:szCs w:val="24"/>
        </w:rPr>
        <w:t>Declaração dos Direitos da Mulher e da Cidadã</w:t>
      </w:r>
      <w:r w:rsidR="005F79EC">
        <w:rPr>
          <w:rFonts w:ascii="Times New Roman" w:hAnsi="Times New Roman" w:cs="Times New Roman"/>
          <w:sz w:val="24"/>
          <w:szCs w:val="24"/>
        </w:rPr>
        <w:t xml:space="preserve"> no alvor da Época Contemporânea, </w:t>
      </w:r>
      <w:r>
        <w:rPr>
          <w:rFonts w:ascii="Times New Roman" w:hAnsi="Times New Roman" w:cs="Times New Roman"/>
          <w:sz w:val="24"/>
          <w:szCs w:val="24"/>
        </w:rPr>
        <w:t>subiria à forca</w:t>
      </w:r>
      <w:r w:rsidR="00615C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proibir-se-iam as mulheres de desempenharem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políticas. Deste modo</w:t>
      </w:r>
      <w:r w:rsidR="005F79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verdade que as mulheres perdem a voz, mas os homens também per</w:t>
      </w:r>
      <w:r w:rsidR="00EA6E81">
        <w:rPr>
          <w:rFonts w:ascii="Times New Roman" w:hAnsi="Times New Roman" w:cs="Times New Roman"/>
          <w:sz w:val="24"/>
          <w:szCs w:val="24"/>
        </w:rPr>
        <w:t xml:space="preserve">dem qualquer coisa: os ouvidos. </w:t>
      </w:r>
      <w:r>
        <w:rPr>
          <w:rFonts w:ascii="Times New Roman" w:hAnsi="Times New Roman" w:cs="Times New Roman"/>
          <w:sz w:val="24"/>
          <w:szCs w:val="24"/>
        </w:rPr>
        <w:t xml:space="preserve">Têm voz, os homens? Seguindo </w:t>
      </w:r>
      <w:r w:rsidR="005F79EC">
        <w:rPr>
          <w:rFonts w:ascii="Times New Roman" w:hAnsi="Times New Roman" w:cs="Times New Roman"/>
          <w:sz w:val="24"/>
          <w:szCs w:val="24"/>
        </w:rPr>
        <w:t>uma via corporativa, têm:</w:t>
      </w:r>
      <w:r>
        <w:rPr>
          <w:rFonts w:ascii="Times New Roman" w:hAnsi="Times New Roman" w:cs="Times New Roman"/>
          <w:sz w:val="24"/>
          <w:szCs w:val="24"/>
        </w:rPr>
        <w:t xml:space="preserve"> mas ventríloqua. Assim, para que a sociedade não derive num diálogo de mudas e surdos, convém mesmo questionar a herança moderna de várias realidades, entre elas: autonomia e liberdade. Uma visão-outra torna-se imperiosa, ou seja: a imagem em que se reclama a voz para as mul</w:t>
      </w:r>
      <w:r w:rsidR="00EA6E81">
        <w:rPr>
          <w:rFonts w:ascii="Times New Roman" w:hAnsi="Times New Roman" w:cs="Times New Roman"/>
          <w:sz w:val="24"/>
          <w:szCs w:val="24"/>
        </w:rPr>
        <w:t>heres tem de ter também os homens</w:t>
      </w:r>
      <w:r>
        <w:rPr>
          <w:rFonts w:ascii="Times New Roman" w:hAnsi="Times New Roman" w:cs="Times New Roman"/>
          <w:sz w:val="24"/>
          <w:szCs w:val="24"/>
        </w:rPr>
        <w:t xml:space="preserve">, no caso, à procura dos seus ouvidos. </w:t>
      </w:r>
    </w:p>
    <w:p w:rsidR="005F79EC" w:rsidRDefault="005F79EC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voz funciona aqui como análogo da expressão; já os ouvidos </w:t>
      </w:r>
      <w:r w:rsidR="00382B35">
        <w:rPr>
          <w:rFonts w:ascii="Times New Roman" w:hAnsi="Times New Roman" w:cs="Times New Roman"/>
          <w:sz w:val="24"/>
          <w:szCs w:val="24"/>
        </w:rPr>
        <w:t>prefiguram um</w:t>
      </w:r>
      <w:r w:rsidR="002F7E0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disposição. Podemos por isso afirmar que estamos em face</w:t>
      </w:r>
      <w:r w:rsidR="00910DC4">
        <w:rPr>
          <w:rFonts w:ascii="Times New Roman" w:hAnsi="Times New Roman" w:cs="Times New Roman"/>
          <w:sz w:val="24"/>
          <w:szCs w:val="24"/>
        </w:rPr>
        <w:t xml:space="preserve"> talvez</w:t>
      </w:r>
      <w:r>
        <w:rPr>
          <w:rFonts w:ascii="Times New Roman" w:hAnsi="Times New Roman" w:cs="Times New Roman"/>
          <w:sz w:val="24"/>
          <w:szCs w:val="24"/>
        </w:rPr>
        <w:t xml:space="preserve"> das duas heranças </w:t>
      </w:r>
      <w:r w:rsidR="00910DC4">
        <w:rPr>
          <w:rFonts w:ascii="Times New Roman" w:hAnsi="Times New Roman" w:cs="Times New Roman"/>
          <w:sz w:val="24"/>
          <w:szCs w:val="24"/>
        </w:rPr>
        <w:t xml:space="preserve">mais </w:t>
      </w:r>
      <w:r w:rsidR="00910DC4">
        <w:rPr>
          <w:rFonts w:ascii="Times New Roman" w:hAnsi="Times New Roman" w:cs="Times New Roman"/>
          <w:sz w:val="24"/>
          <w:szCs w:val="24"/>
        </w:rPr>
        <w:lastRenderedPageBreak/>
        <w:t>retumbantes n</w:t>
      </w:r>
      <w:r w:rsidR="00382B35">
        <w:rPr>
          <w:rFonts w:ascii="Times New Roman" w:hAnsi="Times New Roman" w:cs="Times New Roman"/>
          <w:sz w:val="24"/>
          <w:szCs w:val="24"/>
        </w:rPr>
        <w:t xml:space="preserve">o Ocidente: a greco-romana, com a racionalidade da palavra, e a judaico-cristã, com a revelação pela escuta. Ora, sabemos que Platão, no célebre </w:t>
      </w:r>
      <w:r w:rsidR="00382B35" w:rsidRPr="00382B35">
        <w:rPr>
          <w:rFonts w:ascii="Times New Roman" w:hAnsi="Times New Roman" w:cs="Times New Roman"/>
          <w:i/>
          <w:sz w:val="24"/>
          <w:szCs w:val="24"/>
        </w:rPr>
        <w:t>O Banquete</w:t>
      </w:r>
      <w:r w:rsidR="00382B35">
        <w:rPr>
          <w:rFonts w:ascii="Times New Roman" w:hAnsi="Times New Roman" w:cs="Times New Roman"/>
          <w:sz w:val="24"/>
          <w:szCs w:val="24"/>
        </w:rPr>
        <w:t xml:space="preserve">, coloca Sócrates a enobrecer o parto das ideias, ofuscando, portanto, a </w:t>
      </w:r>
      <w:r w:rsidR="00F47B07">
        <w:rPr>
          <w:rFonts w:ascii="Times New Roman" w:hAnsi="Times New Roman" w:cs="Times New Roman"/>
          <w:sz w:val="24"/>
          <w:szCs w:val="24"/>
        </w:rPr>
        <w:t>“</w:t>
      </w:r>
      <w:r w:rsidR="00382B35">
        <w:rPr>
          <w:rFonts w:ascii="Times New Roman" w:hAnsi="Times New Roman" w:cs="Times New Roman"/>
          <w:sz w:val="24"/>
          <w:szCs w:val="24"/>
        </w:rPr>
        <w:t>génese criativa</w:t>
      </w:r>
      <w:r w:rsidR="00F47B07">
        <w:rPr>
          <w:rFonts w:ascii="Times New Roman" w:hAnsi="Times New Roman" w:cs="Times New Roman"/>
          <w:sz w:val="24"/>
          <w:szCs w:val="24"/>
        </w:rPr>
        <w:t>”</w:t>
      </w:r>
      <w:r w:rsidR="00382B35">
        <w:rPr>
          <w:rFonts w:ascii="Times New Roman" w:hAnsi="Times New Roman" w:cs="Times New Roman"/>
          <w:sz w:val="24"/>
          <w:szCs w:val="24"/>
        </w:rPr>
        <w:t xml:space="preserve"> feminina (Camille </w:t>
      </w:r>
      <w:proofErr w:type="spellStart"/>
      <w:r w:rsidR="00382B35">
        <w:rPr>
          <w:rFonts w:ascii="Times New Roman" w:hAnsi="Times New Roman" w:cs="Times New Roman"/>
          <w:sz w:val="24"/>
          <w:szCs w:val="24"/>
        </w:rPr>
        <w:t>Paglia</w:t>
      </w:r>
      <w:proofErr w:type="spellEnd"/>
      <w:r w:rsidR="00382B35">
        <w:rPr>
          <w:rFonts w:ascii="Times New Roman" w:hAnsi="Times New Roman" w:cs="Times New Roman"/>
          <w:sz w:val="24"/>
          <w:szCs w:val="24"/>
        </w:rPr>
        <w:t xml:space="preserve"> chama-lhe ctónica, com a influência de Jane Harrison), ou seja: a gestação </w:t>
      </w:r>
      <w:proofErr w:type="spellStart"/>
      <w:r w:rsidR="00382B35">
        <w:rPr>
          <w:rFonts w:ascii="Times New Roman" w:hAnsi="Times New Roman" w:cs="Times New Roman"/>
          <w:sz w:val="24"/>
          <w:szCs w:val="24"/>
        </w:rPr>
        <w:t>efectiva</w:t>
      </w:r>
      <w:proofErr w:type="spellEnd"/>
      <w:r w:rsidR="00382B35">
        <w:rPr>
          <w:rFonts w:ascii="Times New Roman" w:hAnsi="Times New Roman" w:cs="Times New Roman"/>
          <w:sz w:val="24"/>
          <w:szCs w:val="24"/>
        </w:rPr>
        <w:t xml:space="preserve"> </w:t>
      </w:r>
      <w:r w:rsidR="00C26974">
        <w:rPr>
          <w:rFonts w:ascii="Times New Roman" w:hAnsi="Times New Roman" w:cs="Times New Roman"/>
          <w:sz w:val="24"/>
          <w:szCs w:val="24"/>
        </w:rPr>
        <w:t xml:space="preserve">de humanos; por esta via, então, a palavra separar-se-á magistralmente do corpo, flutuando como uma </w:t>
      </w:r>
      <w:r w:rsidR="00C76F3F">
        <w:rPr>
          <w:rFonts w:ascii="Times New Roman" w:hAnsi="Times New Roman" w:cs="Times New Roman"/>
          <w:sz w:val="24"/>
          <w:szCs w:val="24"/>
        </w:rPr>
        <w:t>espécie de pária sobre o</w:t>
      </w:r>
      <w:r w:rsidR="00C26974">
        <w:rPr>
          <w:rFonts w:ascii="Times New Roman" w:hAnsi="Times New Roman" w:cs="Times New Roman"/>
          <w:sz w:val="24"/>
          <w:szCs w:val="24"/>
        </w:rPr>
        <w:t xml:space="preserve"> feminino. Sabemos também que a maternidade é o calcanhar de Aquiles de uma </w:t>
      </w:r>
      <w:proofErr w:type="spellStart"/>
      <w:r w:rsidR="00C26974">
        <w:rPr>
          <w:rFonts w:ascii="Times New Roman" w:hAnsi="Times New Roman" w:cs="Times New Roman"/>
          <w:sz w:val="24"/>
          <w:szCs w:val="24"/>
        </w:rPr>
        <w:t>concep</w:t>
      </w:r>
      <w:r w:rsidR="00C76F3F">
        <w:rPr>
          <w:rFonts w:ascii="Times New Roman" w:hAnsi="Times New Roman" w:cs="Times New Roman"/>
          <w:sz w:val="24"/>
          <w:szCs w:val="24"/>
        </w:rPr>
        <w:t>ção</w:t>
      </w:r>
      <w:proofErr w:type="spellEnd"/>
      <w:r w:rsidR="00C76F3F">
        <w:rPr>
          <w:rFonts w:ascii="Times New Roman" w:hAnsi="Times New Roman" w:cs="Times New Roman"/>
          <w:sz w:val="24"/>
          <w:szCs w:val="24"/>
        </w:rPr>
        <w:t xml:space="preserve"> do feminismo contemporâneo; não nos enganemos: parte do caminho calcorreado é-o no sentido da oclusão dessa potência inscrita quase como </w:t>
      </w:r>
      <w:r w:rsidR="00910DC4">
        <w:rPr>
          <w:rFonts w:ascii="Times New Roman" w:hAnsi="Times New Roman" w:cs="Times New Roman"/>
          <w:sz w:val="24"/>
          <w:szCs w:val="24"/>
        </w:rPr>
        <w:t xml:space="preserve">um </w:t>
      </w:r>
      <w:r w:rsidR="00F47B07">
        <w:rPr>
          <w:rFonts w:ascii="Times New Roman" w:hAnsi="Times New Roman" w:cs="Times New Roman"/>
          <w:sz w:val="24"/>
          <w:szCs w:val="24"/>
        </w:rPr>
        <w:t>“</w:t>
      </w:r>
      <w:r w:rsidR="00C76F3F">
        <w:rPr>
          <w:rFonts w:ascii="Times New Roman" w:hAnsi="Times New Roman" w:cs="Times New Roman"/>
          <w:sz w:val="24"/>
          <w:szCs w:val="24"/>
        </w:rPr>
        <w:t>bruxedo</w:t>
      </w:r>
      <w:r w:rsidR="00F47B07">
        <w:rPr>
          <w:rFonts w:ascii="Times New Roman" w:hAnsi="Times New Roman" w:cs="Times New Roman"/>
          <w:sz w:val="24"/>
          <w:szCs w:val="24"/>
        </w:rPr>
        <w:t>”</w:t>
      </w:r>
      <w:r w:rsidR="00C76F3F">
        <w:rPr>
          <w:rFonts w:ascii="Times New Roman" w:hAnsi="Times New Roman" w:cs="Times New Roman"/>
          <w:sz w:val="24"/>
          <w:szCs w:val="24"/>
        </w:rPr>
        <w:t xml:space="preserve"> no corpo das mulheres. </w:t>
      </w:r>
    </w:p>
    <w:p w:rsidR="00C76F3F" w:rsidRDefault="00C76F3F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no que concerne à tradição judaico-cristã, relembre-se o seguinte selo: “o verbo fez-se carne e habitou entre nós”.</w:t>
      </w:r>
      <w:r w:rsidR="00EA6E81">
        <w:rPr>
          <w:rFonts w:ascii="Times New Roman" w:hAnsi="Times New Roman" w:cs="Times New Roman"/>
          <w:sz w:val="24"/>
          <w:szCs w:val="24"/>
        </w:rPr>
        <w:t xml:space="preserve"> </w:t>
      </w:r>
      <w:r w:rsidR="00910DC4">
        <w:rPr>
          <w:rFonts w:ascii="Times New Roman" w:hAnsi="Times New Roman" w:cs="Times New Roman"/>
          <w:sz w:val="24"/>
          <w:szCs w:val="24"/>
        </w:rPr>
        <w:t xml:space="preserve">Por aqui, vemos que a “palavra” sela a existência informe dos humanos, tal como disso precisamente dá conta </w:t>
      </w:r>
      <w:proofErr w:type="spellStart"/>
      <w:r w:rsidR="00910DC4">
        <w:rPr>
          <w:rFonts w:ascii="Times New Roman" w:hAnsi="Times New Roman" w:cs="Times New Roman"/>
          <w:sz w:val="24"/>
          <w:szCs w:val="24"/>
        </w:rPr>
        <w:t>María</w:t>
      </w:r>
      <w:proofErr w:type="spellEnd"/>
      <w:r w:rsidR="0091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C4">
        <w:rPr>
          <w:rFonts w:ascii="Times New Roman" w:hAnsi="Times New Roman" w:cs="Times New Roman"/>
          <w:sz w:val="24"/>
          <w:szCs w:val="24"/>
        </w:rPr>
        <w:t>Zambrano</w:t>
      </w:r>
      <w:proofErr w:type="spellEnd"/>
      <w:r w:rsidR="00910DC4">
        <w:rPr>
          <w:rFonts w:ascii="Times New Roman" w:hAnsi="Times New Roman" w:cs="Times New Roman"/>
          <w:sz w:val="24"/>
          <w:szCs w:val="24"/>
        </w:rPr>
        <w:t xml:space="preserve">. Se costurarmos as duas vias, rapidamente se perfila a necessidade de encontrar uma economia discursiva que seja fiel à experiência da </w:t>
      </w:r>
      <w:r w:rsidR="00910DC4" w:rsidRPr="00A06F56">
        <w:rPr>
          <w:rFonts w:ascii="Times New Roman" w:hAnsi="Times New Roman" w:cs="Times New Roman"/>
          <w:i/>
          <w:sz w:val="24"/>
          <w:szCs w:val="24"/>
        </w:rPr>
        <w:t>vida</w:t>
      </w:r>
      <w:r w:rsidR="00910DC4">
        <w:rPr>
          <w:rFonts w:ascii="Times New Roman" w:hAnsi="Times New Roman" w:cs="Times New Roman"/>
          <w:sz w:val="24"/>
          <w:szCs w:val="24"/>
        </w:rPr>
        <w:t xml:space="preserve">; digo “economia” no sentido que lhe dá </w:t>
      </w:r>
      <w:proofErr w:type="spellStart"/>
      <w:r w:rsidR="00910DC4">
        <w:rPr>
          <w:rFonts w:ascii="Times New Roman" w:hAnsi="Times New Roman" w:cs="Times New Roman"/>
          <w:sz w:val="24"/>
          <w:szCs w:val="24"/>
        </w:rPr>
        <w:t>Julia</w:t>
      </w:r>
      <w:proofErr w:type="spellEnd"/>
      <w:r w:rsidR="0091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C4">
        <w:rPr>
          <w:rFonts w:ascii="Times New Roman" w:hAnsi="Times New Roman" w:cs="Times New Roman"/>
          <w:sz w:val="24"/>
          <w:szCs w:val="24"/>
        </w:rPr>
        <w:t>K</w:t>
      </w:r>
      <w:r w:rsidR="00F47B07">
        <w:rPr>
          <w:rFonts w:ascii="Times New Roman" w:hAnsi="Times New Roman" w:cs="Times New Roman"/>
          <w:sz w:val="24"/>
          <w:szCs w:val="24"/>
        </w:rPr>
        <w:t>risteva</w:t>
      </w:r>
      <w:proofErr w:type="spellEnd"/>
      <w:r w:rsidR="00F47B07">
        <w:rPr>
          <w:rFonts w:ascii="Times New Roman" w:hAnsi="Times New Roman" w:cs="Times New Roman"/>
          <w:sz w:val="24"/>
          <w:szCs w:val="24"/>
        </w:rPr>
        <w:t xml:space="preserve">, ou seja, uma travessia, cujo risco está pressuposto. </w:t>
      </w:r>
      <w:r w:rsidR="00A06F56">
        <w:rPr>
          <w:rFonts w:ascii="Times New Roman" w:hAnsi="Times New Roman" w:cs="Times New Roman"/>
          <w:sz w:val="24"/>
          <w:szCs w:val="24"/>
        </w:rPr>
        <w:t xml:space="preserve">Pois será </w:t>
      </w:r>
      <w:proofErr w:type="spellStart"/>
      <w:r w:rsidR="00A06F56">
        <w:rPr>
          <w:rFonts w:ascii="Times New Roman" w:hAnsi="Times New Roman" w:cs="Times New Roman"/>
          <w:sz w:val="24"/>
          <w:szCs w:val="24"/>
        </w:rPr>
        <w:t>exactamente</w:t>
      </w:r>
      <w:proofErr w:type="spellEnd"/>
      <w:r w:rsidR="00A06F56">
        <w:rPr>
          <w:rFonts w:ascii="Times New Roman" w:hAnsi="Times New Roman" w:cs="Times New Roman"/>
          <w:sz w:val="24"/>
          <w:szCs w:val="24"/>
        </w:rPr>
        <w:t xml:space="preserve"> isso que é necessário </w:t>
      </w:r>
      <w:proofErr w:type="spellStart"/>
      <w:r w:rsidR="00A06F56">
        <w:rPr>
          <w:rFonts w:ascii="Times New Roman" w:hAnsi="Times New Roman" w:cs="Times New Roman"/>
          <w:sz w:val="24"/>
          <w:szCs w:val="24"/>
        </w:rPr>
        <w:t>des-bravar</w:t>
      </w:r>
      <w:proofErr w:type="spellEnd"/>
      <w:r w:rsidR="00A06F56">
        <w:rPr>
          <w:rFonts w:ascii="Times New Roman" w:hAnsi="Times New Roman" w:cs="Times New Roman"/>
          <w:sz w:val="24"/>
          <w:szCs w:val="24"/>
        </w:rPr>
        <w:t>: uma economia discursiva que não replique o “manto de palavras” que se abateu sobre a experiência, como o bem afirma José Bragança de Miranda; uma economia discursiva, singular sim, mas também transcendental. E transcen</w:t>
      </w:r>
      <w:r w:rsidR="002F7E09">
        <w:rPr>
          <w:rFonts w:ascii="Times New Roman" w:hAnsi="Times New Roman" w:cs="Times New Roman"/>
          <w:sz w:val="24"/>
          <w:szCs w:val="24"/>
        </w:rPr>
        <w:t xml:space="preserve">dental na medida em que mantém </w:t>
      </w:r>
      <w:r w:rsidR="00A06F56">
        <w:rPr>
          <w:rFonts w:ascii="Times New Roman" w:hAnsi="Times New Roman" w:cs="Times New Roman"/>
          <w:sz w:val="24"/>
          <w:szCs w:val="24"/>
        </w:rPr>
        <w:t xml:space="preserve">o lugar certo para a mulher e para o homem, sem perigar no essencialismo: apenas o caminho da transcendência permitirá, </w:t>
      </w:r>
      <w:r w:rsidR="002F7E09">
        <w:rPr>
          <w:rFonts w:ascii="Times New Roman" w:hAnsi="Times New Roman" w:cs="Times New Roman"/>
          <w:sz w:val="24"/>
          <w:szCs w:val="24"/>
        </w:rPr>
        <w:t xml:space="preserve">e </w:t>
      </w:r>
      <w:r w:rsidR="00A06F56">
        <w:rPr>
          <w:rFonts w:ascii="Times New Roman" w:hAnsi="Times New Roman" w:cs="Times New Roman"/>
          <w:sz w:val="24"/>
          <w:szCs w:val="24"/>
        </w:rPr>
        <w:t xml:space="preserve">sintomaticamente inserido na trama do tempo, </w:t>
      </w:r>
      <w:r w:rsidR="002F7E09">
        <w:rPr>
          <w:rFonts w:ascii="Times New Roman" w:hAnsi="Times New Roman" w:cs="Times New Roman"/>
          <w:sz w:val="24"/>
          <w:szCs w:val="24"/>
        </w:rPr>
        <w:t xml:space="preserve">evitar o “espírito de corpo”, ou corporativismo, que ameaça, sempre ameaçará, a liberdade, mesmo se a violência lança a sua noite sem estrelas sobre a claridade de uma manhã redentora. </w:t>
      </w:r>
    </w:p>
    <w:p w:rsidR="002F7E09" w:rsidRDefault="002F7E09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09" w:rsidRDefault="002F7E09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Cláudia Ferreira </w:t>
      </w:r>
    </w:p>
    <w:p w:rsidR="00BE4B19" w:rsidRDefault="00BE4B19" w:rsidP="0017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B19" w:rsidRPr="00BE4B19" w:rsidRDefault="0075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Ciência na Imprensa Regional – Ciência Viva </w:t>
      </w:r>
      <w:bookmarkStart w:id="0" w:name="_GoBack"/>
      <w:bookmarkEnd w:id="0"/>
    </w:p>
    <w:sectPr w:rsidR="00BE4B19" w:rsidRPr="00BE4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9"/>
    <w:rsid w:val="00177CF4"/>
    <w:rsid w:val="002F7E09"/>
    <w:rsid w:val="0036628A"/>
    <w:rsid w:val="00382B35"/>
    <w:rsid w:val="005D0776"/>
    <w:rsid w:val="005F79EC"/>
    <w:rsid w:val="00615CCB"/>
    <w:rsid w:val="006C4D27"/>
    <w:rsid w:val="00754895"/>
    <w:rsid w:val="007F66E2"/>
    <w:rsid w:val="008E28DD"/>
    <w:rsid w:val="00910DC4"/>
    <w:rsid w:val="00A06F56"/>
    <w:rsid w:val="00BE4B19"/>
    <w:rsid w:val="00C26974"/>
    <w:rsid w:val="00C76F3F"/>
    <w:rsid w:val="00DB54A9"/>
    <w:rsid w:val="00EA6E81"/>
    <w:rsid w:val="00F4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5027"/>
  <w15:chartTrackingRefBased/>
  <w15:docId w15:val="{80109E44-7D8B-42E9-A677-FCE5954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Tecnicos</dc:creator>
  <cp:keywords/>
  <dc:description/>
  <cp:lastModifiedBy>António Piedade</cp:lastModifiedBy>
  <cp:revision>7</cp:revision>
  <dcterms:created xsi:type="dcterms:W3CDTF">2018-09-07T09:57:00Z</dcterms:created>
  <dcterms:modified xsi:type="dcterms:W3CDTF">2018-09-13T14:56:00Z</dcterms:modified>
</cp:coreProperties>
</file>