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075AC" w14:textId="77777777" w:rsidR="002C4885" w:rsidRPr="002C4885" w:rsidRDefault="002C4885" w:rsidP="002C4885">
      <w:pPr>
        <w:shd w:val="clear" w:color="auto" w:fill="FFFFFF"/>
        <w:spacing w:after="54" w:line="240" w:lineRule="auto"/>
        <w:outlineLvl w:val="0"/>
        <w:rPr>
          <w:rFonts w:eastAsia="Times New Roman" w:cstheme="minorHAnsi"/>
          <w:b/>
          <w:kern w:val="36"/>
          <w:sz w:val="28"/>
          <w:szCs w:val="28"/>
          <w:lang w:val="pt-PT" w:eastAsia="pt-PT"/>
        </w:rPr>
      </w:pPr>
      <w:r w:rsidRPr="002C4885">
        <w:rPr>
          <w:rFonts w:eastAsia="Times New Roman" w:cstheme="minorHAnsi"/>
          <w:b/>
          <w:kern w:val="36"/>
          <w:sz w:val="28"/>
          <w:szCs w:val="28"/>
          <w:lang w:val="pt-PT" w:eastAsia="pt-PT"/>
        </w:rPr>
        <w:t>A saúde mental não mata, mas mói</w:t>
      </w:r>
    </w:p>
    <w:p w14:paraId="7FEB19DE" w14:textId="6AC200D2" w:rsidR="002C2BE2" w:rsidRPr="002C4885" w:rsidRDefault="002C2BE2">
      <w:pPr>
        <w:rPr>
          <w:rFonts w:cstheme="minorHAnsi"/>
          <w:sz w:val="24"/>
          <w:szCs w:val="24"/>
          <w:lang w:val="pt-PT"/>
        </w:rPr>
      </w:pPr>
    </w:p>
    <w:p w14:paraId="1490B559" w14:textId="77777777" w:rsidR="002C4885" w:rsidRPr="002C4885" w:rsidRDefault="002C4885" w:rsidP="002C488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C4885">
        <w:rPr>
          <w:rFonts w:asciiTheme="minorHAnsi" w:hAnsiTheme="minorHAnsi" w:cstheme="minorHAnsi"/>
        </w:rPr>
        <w:t>Perturbações do foro mental representam apenas 0.1% de anos perdidos por morte prematura. Contudo, essa percentagem sobe para 18.9% se estivermos a falar de anos vividos com incapacidade. Questão para dizer: mão mata, mas mói.</w:t>
      </w:r>
    </w:p>
    <w:p w14:paraId="0E89D394" w14:textId="77777777" w:rsidR="002C4885" w:rsidRPr="002C4885" w:rsidRDefault="002C4885" w:rsidP="002C488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C4885">
        <w:rPr>
          <w:rFonts w:asciiTheme="minorHAnsi" w:hAnsiTheme="minorHAnsi" w:cstheme="minorHAnsi"/>
        </w:rPr>
        <w:t xml:space="preserve">Então o que está ao alcance de cada um de nós fazer? Investir nos </w:t>
      </w:r>
      <w:proofErr w:type="spellStart"/>
      <w:r w:rsidRPr="002C4885">
        <w:rPr>
          <w:rFonts w:asciiTheme="minorHAnsi" w:hAnsiTheme="minorHAnsi" w:cstheme="minorHAnsi"/>
        </w:rPr>
        <w:t>factores</w:t>
      </w:r>
      <w:proofErr w:type="spellEnd"/>
      <w:r w:rsidRPr="002C4885">
        <w:rPr>
          <w:rFonts w:asciiTheme="minorHAnsi" w:hAnsiTheme="minorHAnsi" w:cstheme="minorHAnsi"/>
        </w:rPr>
        <w:t xml:space="preserve"> </w:t>
      </w:r>
      <w:proofErr w:type="spellStart"/>
      <w:r w:rsidRPr="002C4885">
        <w:rPr>
          <w:rFonts w:asciiTheme="minorHAnsi" w:hAnsiTheme="minorHAnsi" w:cstheme="minorHAnsi"/>
        </w:rPr>
        <w:t>protectores</w:t>
      </w:r>
      <w:proofErr w:type="spellEnd"/>
      <w:r w:rsidRPr="002C4885">
        <w:rPr>
          <w:rFonts w:asciiTheme="minorHAnsi" w:hAnsiTheme="minorHAnsi" w:cstheme="minorHAnsi"/>
        </w:rPr>
        <w:t xml:space="preserve"> e ter atenção aos </w:t>
      </w:r>
      <w:proofErr w:type="spellStart"/>
      <w:r w:rsidRPr="002C4885">
        <w:rPr>
          <w:rFonts w:asciiTheme="minorHAnsi" w:hAnsiTheme="minorHAnsi" w:cstheme="minorHAnsi"/>
        </w:rPr>
        <w:t>factores</w:t>
      </w:r>
      <w:proofErr w:type="spellEnd"/>
      <w:r w:rsidRPr="002C4885">
        <w:rPr>
          <w:rFonts w:asciiTheme="minorHAnsi" w:hAnsiTheme="minorHAnsi" w:cstheme="minorHAnsi"/>
        </w:rPr>
        <w:t xml:space="preserve"> de risco. Quer uns quer outros situam-se a cinco níveis: individual, familiar, escolar/profissional, acontecimentos de vida e social.</w:t>
      </w:r>
    </w:p>
    <w:p w14:paraId="588689BD" w14:textId="4FA622E1" w:rsidR="002C4885" w:rsidRPr="002C4885" w:rsidRDefault="002C4885" w:rsidP="002C488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C4885">
        <w:rPr>
          <w:rFonts w:asciiTheme="minorHAnsi" w:hAnsiTheme="minorHAnsi" w:cstheme="minorHAnsi"/>
        </w:rPr>
        <w:t xml:space="preserve">Começando pelos </w:t>
      </w:r>
      <w:proofErr w:type="spellStart"/>
      <w:r w:rsidRPr="002C4885">
        <w:rPr>
          <w:rFonts w:asciiTheme="minorHAnsi" w:hAnsiTheme="minorHAnsi" w:cstheme="minorHAnsi"/>
        </w:rPr>
        <w:t>factores</w:t>
      </w:r>
      <w:proofErr w:type="spellEnd"/>
      <w:r w:rsidRPr="002C4885">
        <w:rPr>
          <w:rFonts w:asciiTheme="minorHAnsi" w:hAnsiTheme="minorHAnsi" w:cstheme="minorHAnsi"/>
        </w:rPr>
        <w:t xml:space="preserve"> que protegem a saúde mental de cada um de nós. Ao nível individual um temperamento fácil, boas competências sociais e emocionais e um estilo positivo e </w:t>
      </w:r>
      <w:proofErr w:type="spellStart"/>
      <w:r w:rsidRPr="002C4885">
        <w:rPr>
          <w:rFonts w:asciiTheme="minorHAnsi" w:hAnsiTheme="minorHAnsi" w:cstheme="minorHAnsi"/>
        </w:rPr>
        <w:t>optimista</w:t>
      </w:r>
      <w:proofErr w:type="spellEnd"/>
      <w:r w:rsidRPr="002C4885">
        <w:rPr>
          <w:rFonts w:asciiTheme="minorHAnsi" w:hAnsiTheme="minorHAnsi" w:cstheme="minorHAnsi"/>
        </w:rPr>
        <w:t xml:space="preserve"> para lidar com as situações podem proteger a nossa saúde mental. Ao nível familiar a harmonia e estabilidade familiar, familiares que nos apoiam e valores de família fortes contribuem também para a </w:t>
      </w:r>
      <w:proofErr w:type="spellStart"/>
      <w:r w:rsidRPr="002C4885">
        <w:rPr>
          <w:rFonts w:asciiTheme="minorHAnsi" w:hAnsiTheme="minorHAnsi" w:cstheme="minorHAnsi"/>
        </w:rPr>
        <w:t>protecção</w:t>
      </w:r>
      <w:proofErr w:type="spellEnd"/>
      <w:r w:rsidRPr="002C4885">
        <w:rPr>
          <w:rFonts w:asciiTheme="minorHAnsi" w:hAnsiTheme="minorHAnsi" w:cstheme="minorHAnsi"/>
        </w:rPr>
        <w:t xml:space="preserve"> de que falamos. Ao nível da escola ou do trabalho um clima positivo que promove o sentir-se a pertencer e conectado facilitam a </w:t>
      </w:r>
      <w:proofErr w:type="spellStart"/>
      <w:r w:rsidRPr="002C4885">
        <w:rPr>
          <w:rFonts w:asciiTheme="minorHAnsi" w:hAnsiTheme="minorHAnsi" w:cstheme="minorHAnsi"/>
        </w:rPr>
        <w:t>protecção</w:t>
      </w:r>
      <w:proofErr w:type="spellEnd"/>
      <w:r w:rsidRPr="002C4885">
        <w:rPr>
          <w:rFonts w:asciiTheme="minorHAnsi" w:hAnsiTheme="minorHAnsi" w:cstheme="minorHAnsi"/>
        </w:rPr>
        <w:t xml:space="preserve"> da nossa saúde mental. No que diz respeito aos acontecimentos de vida o envolvimento de pessoas que cuidam de nós e o apoio que temos disponível em tempos críticos aumentam a nossa </w:t>
      </w:r>
      <w:proofErr w:type="spellStart"/>
      <w:r w:rsidRPr="002C4885">
        <w:rPr>
          <w:rFonts w:asciiTheme="minorHAnsi" w:hAnsiTheme="minorHAnsi" w:cstheme="minorHAnsi"/>
        </w:rPr>
        <w:t>protecção</w:t>
      </w:r>
      <w:proofErr w:type="spellEnd"/>
      <w:r w:rsidRPr="002C4885">
        <w:rPr>
          <w:rFonts w:asciiTheme="minorHAnsi" w:hAnsiTheme="minorHAnsi" w:cstheme="minorHAnsi"/>
        </w:rPr>
        <w:t>. Por fim, ao nível social podemos proteger fortemente a nossa saúde mental se participarmos em grupos ou redes na nossa comunidade, tivermos acesso a serviços de apoio, estabilidade económica, e uma identidade e orgulho cultural fortes.</w:t>
      </w:r>
    </w:p>
    <w:p w14:paraId="3C5F019C" w14:textId="77777777" w:rsidR="002C4885" w:rsidRPr="002C4885" w:rsidRDefault="002C4885" w:rsidP="002C488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C4885">
        <w:rPr>
          <w:rFonts w:asciiTheme="minorHAnsi" w:hAnsiTheme="minorHAnsi" w:cstheme="minorHAnsi"/>
        </w:rPr>
        <w:t>Há, portanto, que avaliar o que temos e pôr mãos à obra.</w:t>
      </w:r>
    </w:p>
    <w:p w14:paraId="23CD915E" w14:textId="77777777" w:rsidR="002C4885" w:rsidRPr="002C4885" w:rsidRDefault="002C4885" w:rsidP="002C488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C4885">
        <w:rPr>
          <w:rFonts w:asciiTheme="minorHAnsi" w:hAnsiTheme="minorHAnsi" w:cstheme="minorHAnsi"/>
        </w:rPr>
        <w:t xml:space="preserve">Convém, no entanto, a título de precaução, revelar os </w:t>
      </w:r>
      <w:proofErr w:type="spellStart"/>
      <w:r w:rsidRPr="002C4885">
        <w:rPr>
          <w:rFonts w:asciiTheme="minorHAnsi" w:hAnsiTheme="minorHAnsi" w:cstheme="minorHAnsi"/>
        </w:rPr>
        <w:t>factores</w:t>
      </w:r>
      <w:proofErr w:type="spellEnd"/>
      <w:r w:rsidRPr="002C4885">
        <w:rPr>
          <w:rFonts w:asciiTheme="minorHAnsi" w:hAnsiTheme="minorHAnsi" w:cstheme="minorHAnsi"/>
        </w:rPr>
        <w:t xml:space="preserve"> que colocam em risco a nossa saúde mental. Ao nível individual um temperamento difícil, uma baixa </w:t>
      </w:r>
      <w:proofErr w:type="spellStart"/>
      <w:r w:rsidRPr="002C4885">
        <w:rPr>
          <w:rFonts w:asciiTheme="minorHAnsi" w:hAnsiTheme="minorHAnsi" w:cstheme="minorHAnsi"/>
        </w:rPr>
        <w:t>auto-estima</w:t>
      </w:r>
      <w:proofErr w:type="spellEnd"/>
      <w:r w:rsidRPr="002C4885">
        <w:rPr>
          <w:rFonts w:asciiTheme="minorHAnsi" w:hAnsiTheme="minorHAnsi" w:cstheme="minorHAnsi"/>
        </w:rPr>
        <w:t xml:space="preserve"> e um estilo de pensamento negativo põem em risco a nossa saúde mental. Ao nível familiar a desarmonia, instabilidade e </w:t>
      </w:r>
      <w:proofErr w:type="spellStart"/>
      <w:r w:rsidRPr="002C4885">
        <w:rPr>
          <w:rFonts w:asciiTheme="minorHAnsi" w:hAnsiTheme="minorHAnsi" w:cstheme="minorHAnsi"/>
        </w:rPr>
        <w:t>ruptura</w:t>
      </w:r>
      <w:proofErr w:type="spellEnd"/>
      <w:r w:rsidRPr="002C4885">
        <w:rPr>
          <w:rFonts w:asciiTheme="minorHAnsi" w:hAnsiTheme="minorHAnsi" w:cstheme="minorHAnsi"/>
        </w:rPr>
        <w:t xml:space="preserve"> familiar e um estilo de comunicação e relação inconsistente, agressivo ou negligente ferem a nossa saúde mental. Ao nível da escola ou do trabalho, a rejeição pelos pares, o falhanço e uma conectividade pobre prejudicam a nossa saúde mental. Ao nível dos acontecimentos de vida transições difíceis, a morte de um familiar ou um trauma emocional contribuem para colocar em risco a nossa saúde mental. Por fim, o nível social a discriminação, o isolamento, a instabilidade económica e a falta de acesso a serviços de apoio prejudicam a nossa saúde mental.</w:t>
      </w:r>
    </w:p>
    <w:p w14:paraId="2FA66982" w14:textId="204E98DE" w:rsidR="002C4885" w:rsidRPr="002C4885" w:rsidRDefault="002C4885">
      <w:pPr>
        <w:rPr>
          <w:rFonts w:cstheme="minorHAnsi"/>
          <w:sz w:val="24"/>
          <w:szCs w:val="24"/>
          <w:lang w:val="pt-PT"/>
        </w:rPr>
      </w:pPr>
    </w:p>
    <w:p w14:paraId="024B4EB3" w14:textId="1ED31387" w:rsidR="002C4885" w:rsidRPr="002C4885" w:rsidRDefault="002C4885">
      <w:pPr>
        <w:rPr>
          <w:rFonts w:cstheme="minorHAnsi"/>
          <w:sz w:val="24"/>
          <w:szCs w:val="24"/>
          <w:lang w:val="pt-PT"/>
        </w:rPr>
      </w:pPr>
      <w:r w:rsidRPr="002C4885">
        <w:rPr>
          <w:rFonts w:cstheme="minorHAnsi"/>
          <w:sz w:val="24"/>
          <w:szCs w:val="24"/>
          <w:lang w:val="pt-PT"/>
        </w:rPr>
        <w:t>Marta Pimenta de Brito</w:t>
      </w:r>
      <w:r w:rsidR="0042159E">
        <w:rPr>
          <w:rFonts w:cstheme="minorHAnsi"/>
          <w:sz w:val="24"/>
          <w:szCs w:val="24"/>
          <w:lang w:val="pt-PT"/>
        </w:rPr>
        <w:t xml:space="preserve"> (Psicóloga)</w:t>
      </w:r>
      <w:bookmarkStart w:id="0" w:name="_GoBack"/>
      <w:bookmarkEnd w:id="0"/>
    </w:p>
    <w:p w14:paraId="1DC02A30" w14:textId="67DE5627" w:rsidR="002C4885" w:rsidRPr="002C4885" w:rsidRDefault="002C4885">
      <w:pPr>
        <w:rPr>
          <w:rFonts w:cstheme="minorHAnsi"/>
          <w:sz w:val="24"/>
          <w:szCs w:val="24"/>
          <w:lang w:val="pt-PT"/>
        </w:rPr>
      </w:pPr>
      <w:r w:rsidRPr="002C4885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2C4885" w:rsidRPr="002C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C0"/>
    <w:rsid w:val="002C2BE2"/>
    <w:rsid w:val="002C4885"/>
    <w:rsid w:val="0042159E"/>
    <w:rsid w:val="004B01C0"/>
    <w:rsid w:val="00C26C8F"/>
    <w:rsid w:val="00C8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4549"/>
  <w15:chartTrackingRefBased/>
  <w15:docId w15:val="{D8D4BFCA-FCB4-4DC2-9F09-B54A0F96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2C4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C4885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2C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2018-05-15T13:46:00Z</dcterms:created>
  <dcterms:modified xsi:type="dcterms:W3CDTF">2018-05-15T13:48:00Z</dcterms:modified>
</cp:coreProperties>
</file>