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AA06" w14:textId="2E959B99" w:rsidR="002C2BE2" w:rsidRDefault="00D0728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Nuno Peres é o cientista português com mais impacto mundial</w:t>
      </w:r>
    </w:p>
    <w:p w14:paraId="3C7EFB39" w14:textId="6E788DD9" w:rsidR="00D0728D" w:rsidRDefault="00D0728D"/>
    <w:p w14:paraId="7F18D4F8" w14:textId="77777777" w:rsidR="00D0728D" w:rsidRPr="00D0728D" w:rsidRDefault="00D0728D" w:rsidP="00D0728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Nuno Peres, físico da Universidade do Minho, é o cientista português cujas publicações científicas são mais citadas no mundo, influenciando os avanços na investigação e as políticas na sociedade. A confirmação é dada pela lista “2017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Highly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Cited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Researchers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” da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Clarivate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Analytics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que inclui apenas 3500 cientistas de todo o mundo, havendo pelo menos nove portugueses.</w:t>
      </w:r>
    </w:p>
    <w:p w14:paraId="37B88091" w14:textId="3B8BFE66" w:rsidR="00D0728D" w:rsidRPr="00D0728D" w:rsidRDefault="00D0728D" w:rsidP="00D0728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bookmarkStart w:id="0" w:name="_GoBack"/>
      <w:bookmarkEnd w:id="0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Os artigos de Nuno Peres têm 21.684 citações nos últimos vinte anos, sendo cada artigo citado em média 278 vezes. Seguem-se Miguel Araújo (Universidade de Évora) com 20.558 citações, Mário Figueiredo (Universidade de Lisboa) com 8348 citações, Isabel Ferreira e Lilian Barros (ambas do Instituto Politécnico de Bragança), respetivamente com 8162 e 3914, e Delfim Torres (Universidade de Aveiro) com 2756. A lista tem ainda os portugueses Gonçalo Abecasis (Universidade de Michigan, EUA), Inês Barroso (Universidade de Cambridge e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Wellcome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Trust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Sanger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Institute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Reino Unido) e Caetano Reis e Sousa (Francis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Crick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Institute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, Reino Unido).</w:t>
      </w:r>
    </w:p>
    <w:p w14:paraId="0DCE6B98" w14:textId="18CD87F4" w:rsidR="00D0728D" w:rsidRPr="00D0728D" w:rsidRDefault="00D0728D" w:rsidP="00D0728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A lista incide apenas nos artigos altamente citados, que representam 1% do que se publica no mundo. É elaborada pela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Clarivate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Analytics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que adquiriu as bases Web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of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Science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 Thomson Reuters e prossegue este balanço anual. A presença de investigadores nacionais tem muita relevância, pois constitui um indicador da qualidade e do impacto internacional da ciência feita em Portugal e é um dos critérios para realizar rankings de instituições de ensino superior. O trabalho de Nuno Peres é, assim, valorizado mundialmente e confirma que a estratégia da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UMinho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tem sido bem-sucedida, em particular do seu Departamento de Física e Centro de Física, os quais intensificaram esforços em investigação e visibilidade internacional.</w:t>
      </w:r>
    </w:p>
    <w:p w14:paraId="4F9BEC47" w14:textId="571FD61E" w:rsidR="00D0728D" w:rsidRPr="00D0728D" w:rsidRDefault="00D0728D" w:rsidP="00D0728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Nuno Peres é professor catedrático e vice-presidente da Escola de Ciências da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UMinho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 o primeiro físico português a dedicar-se, desde 2004, à investigação do grafeno, a forma bidimensional do carbono com potenciais aplicações na eletrónica, na fotónica, nos materiais compósitos, nos sensores e nas ciências da vida. O cientista de 50 anos, natural de Arganil, Coimbra, é coautor do artigo de revisão mais citado sobre o grafeno, editado pelo jornal "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Reviews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of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Modern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Physics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".</w:t>
      </w:r>
    </w:p>
    <w:p w14:paraId="2508A950" w14:textId="7B4AB7C8" w:rsidR="00D0728D" w:rsidRPr="00D0728D" w:rsidRDefault="00D0728D" w:rsidP="00D0728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É coordenador do único projeto nacional do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Graphene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Flagship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, um dos dois maiores programas científicos europeus em curso, com 500 milhões de euros de investimento. Já venceu os prémios Gulbenkian Ciência,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Seeds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of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Science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e de Mérito à Investigação da </w:t>
      </w:r>
      <w:proofErr w:type="spellStart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UMinho</w:t>
      </w:r>
      <w:proofErr w:type="spellEnd"/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. É membro da Academia das Ciências de Lisboa e da Sociedade Portuguesa de Física. Foi professor visitante em Turku (Finlândia), Boston (EUA), Dresden (Alemanha) e Singapura.</w:t>
      </w:r>
    </w:p>
    <w:p w14:paraId="58543874" w14:textId="77777777" w:rsidR="00D0728D" w:rsidRPr="00D0728D" w:rsidRDefault="00D0728D" w:rsidP="00D0728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D0728D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 </w:t>
      </w:r>
    </w:p>
    <w:p w14:paraId="3206A48A" w14:textId="5AF7083D" w:rsidR="00D0728D" w:rsidRPr="00D0728D" w:rsidRDefault="00D0728D" w:rsidP="00D0728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PT"/>
        </w:rPr>
      </w:pPr>
      <w:r w:rsidRPr="00D0728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>Detalhes sobre a lista “</w:t>
      </w:r>
      <w:proofErr w:type="spellStart"/>
      <w:r w:rsidRPr="00D0728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>Highly</w:t>
      </w:r>
      <w:proofErr w:type="spellEnd"/>
      <w:r w:rsidRPr="00D0728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>Cited</w:t>
      </w:r>
      <w:proofErr w:type="spellEnd"/>
      <w:r w:rsidRPr="00D0728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 xml:space="preserve"> </w:t>
      </w:r>
      <w:proofErr w:type="spellStart"/>
      <w:r w:rsidRPr="00D0728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>Researchers</w:t>
      </w:r>
      <w:proofErr w:type="spellEnd"/>
      <w:r w:rsidRPr="00D0728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 xml:space="preserve"> 2017” em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 xml:space="preserve"> </w:t>
      </w:r>
      <w:hyperlink r:id="rId4" w:tgtFrame="_blank" w:history="1">
        <w:r w:rsidRPr="00D0728D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pt-PT"/>
          </w:rPr>
          <w:t>clarivate.com/</w:t>
        </w:r>
        <w:proofErr w:type="spellStart"/>
        <w:r w:rsidRPr="00D0728D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pt-PT"/>
          </w:rPr>
          <w:t>hcr</w:t>
        </w:r>
        <w:proofErr w:type="spellEnd"/>
        <w:r w:rsidRPr="00D0728D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pt-PT"/>
          </w:rPr>
          <w:t>/2017-researchers-list</w:t>
        </w:r>
      </w:hyperlink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 xml:space="preserve"> </w:t>
      </w:r>
      <w:r w:rsidRPr="00D0728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PT"/>
        </w:rPr>
        <w:t>(pesquisar “Portugal”)</w:t>
      </w:r>
    </w:p>
    <w:p w14:paraId="21E6BD5D" w14:textId="77777777" w:rsidR="00D0728D" w:rsidRDefault="00D0728D"/>
    <w:sectPr w:rsidR="00D07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DA"/>
    <w:rsid w:val="002C2BE2"/>
    <w:rsid w:val="00C26C8F"/>
    <w:rsid w:val="00D0728D"/>
    <w:rsid w:val="00D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DB8E"/>
  <w15:chartTrackingRefBased/>
  <w15:docId w15:val="{0C55F326-C1DC-49CC-B9DB-3524F062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D07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cienciaviva.pt/owa/redir.aspx?C=rb0EcYQDG0iKewi6tkJ6uYDOedMLONUIt3v2VrgZiEHUGdhQoT3G1vuvOwHUHS1Q6V7pRnUg4JY.&amp;URL=https%3a%2f%2fclarivate.com%2fhcr%2f2017-researchers-list%2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2017-11-23T16:08:00Z</dcterms:created>
  <dcterms:modified xsi:type="dcterms:W3CDTF">2017-11-23T16:09:00Z</dcterms:modified>
</cp:coreProperties>
</file>