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4CF" w:rsidRPr="00B044CF" w:rsidRDefault="00B044CF" w:rsidP="00B044CF">
      <w:pPr>
        <w:shd w:val="clear" w:color="auto" w:fill="FFFFFF"/>
        <w:spacing w:line="360" w:lineRule="auto"/>
        <w:jc w:val="both"/>
        <w:rPr>
          <w:rFonts w:asciiTheme="minorHAnsi" w:eastAsia="Times New Roman" w:hAnsiTheme="minorHAnsi" w:cstheme="minorHAnsi"/>
          <w:sz w:val="28"/>
          <w:szCs w:val="28"/>
          <w:lang w:val="pt-PT" w:eastAsia="pt-PT"/>
        </w:rPr>
      </w:pPr>
      <w:r w:rsidRPr="00B044CF">
        <w:rPr>
          <w:rFonts w:asciiTheme="minorHAnsi" w:eastAsia="Times New Roman" w:hAnsiTheme="minorHAnsi" w:cstheme="minorHAnsi"/>
          <w:b/>
          <w:sz w:val="28"/>
          <w:szCs w:val="28"/>
          <w:lang w:val="pt-PT" w:eastAsia="pt-PT"/>
        </w:rPr>
        <w:t xml:space="preserve">Utilizar amêijoas de água doce como </w:t>
      </w:r>
      <w:proofErr w:type="spellStart"/>
      <w:r w:rsidRPr="00B044CF">
        <w:rPr>
          <w:rFonts w:asciiTheme="minorHAnsi" w:eastAsia="Times New Roman" w:hAnsiTheme="minorHAnsi" w:cstheme="minorHAnsi"/>
          <w:b/>
          <w:sz w:val="28"/>
          <w:szCs w:val="28"/>
          <w:lang w:val="pt-PT" w:eastAsia="pt-PT"/>
        </w:rPr>
        <w:t>biofiltros</w:t>
      </w:r>
      <w:proofErr w:type="spellEnd"/>
      <w:r w:rsidRPr="00B044CF">
        <w:rPr>
          <w:rFonts w:asciiTheme="minorHAnsi" w:eastAsia="Times New Roman" w:hAnsiTheme="minorHAnsi" w:cstheme="minorHAnsi"/>
          <w:b/>
          <w:sz w:val="28"/>
          <w:szCs w:val="28"/>
          <w:lang w:val="pt-PT" w:eastAsia="pt-PT"/>
        </w:rPr>
        <w:t xml:space="preserve"> para o tratamento de efluentes domésticos</w:t>
      </w:r>
    </w:p>
    <w:p w:rsidR="00F72350" w:rsidRPr="00B044CF" w:rsidRDefault="00F72350">
      <w:pPr>
        <w:rPr>
          <w:rFonts w:asciiTheme="minorHAnsi" w:hAnsiTheme="minorHAnsi" w:cstheme="minorHAnsi"/>
        </w:rPr>
      </w:pPr>
    </w:p>
    <w:p w:rsidR="00B044CF" w:rsidRPr="00B044CF" w:rsidRDefault="00B044CF">
      <w:pPr>
        <w:rPr>
          <w:rFonts w:asciiTheme="minorHAnsi" w:hAnsiTheme="minorHAnsi" w:cstheme="minorHAnsi"/>
        </w:rPr>
      </w:pPr>
    </w:p>
    <w:p w:rsidR="00B044CF" w:rsidRPr="00B044CF" w:rsidRDefault="00B044CF" w:rsidP="00B044CF">
      <w:pPr>
        <w:shd w:val="clear" w:color="auto" w:fill="FFFFFF"/>
        <w:spacing w:line="360" w:lineRule="auto"/>
        <w:jc w:val="both"/>
        <w:rPr>
          <w:rFonts w:asciiTheme="minorHAnsi" w:eastAsia="Times New Roman" w:hAnsiTheme="minorHAnsi" w:cstheme="minorHAnsi"/>
          <w:lang w:val="pt-PT" w:eastAsia="pt-PT"/>
        </w:rPr>
      </w:pPr>
      <w:bookmarkStart w:id="0" w:name="_GoBack"/>
      <w:r w:rsidRPr="00B044CF">
        <w:rPr>
          <w:rFonts w:asciiTheme="minorHAnsi" w:eastAsia="Times New Roman" w:hAnsiTheme="minorHAnsi" w:cstheme="minorHAnsi"/>
          <w:lang w:val="pt-PT" w:eastAsia="pt-PT"/>
        </w:rPr>
        <w:t xml:space="preserve">Uma equipa de seis investigadores das Faculdades de Ciências e Tecnologia (FCTUC) e Farmácia (FFUC) da Universidade de Coimbra (UC) está a desenvolver uma solução inovadora para o tratamento de águas residuais domésticas, combinando a utilização de ozono </w:t>
      </w:r>
      <w:proofErr w:type="spellStart"/>
      <w:r w:rsidRPr="00B044CF">
        <w:rPr>
          <w:rFonts w:asciiTheme="minorHAnsi" w:eastAsia="Times New Roman" w:hAnsiTheme="minorHAnsi" w:cstheme="minorHAnsi"/>
          <w:lang w:val="pt-PT" w:eastAsia="pt-PT"/>
        </w:rPr>
        <w:t>fotocatalítico</w:t>
      </w:r>
      <w:proofErr w:type="spellEnd"/>
      <w:r w:rsidRPr="00B044CF">
        <w:rPr>
          <w:rFonts w:asciiTheme="minorHAnsi" w:eastAsia="Times New Roman" w:hAnsiTheme="minorHAnsi" w:cstheme="minorHAnsi"/>
          <w:lang w:val="pt-PT" w:eastAsia="pt-PT"/>
        </w:rPr>
        <w:t xml:space="preserve"> e </w:t>
      </w:r>
      <w:proofErr w:type="spellStart"/>
      <w:r w:rsidRPr="00B044CF">
        <w:rPr>
          <w:rFonts w:asciiTheme="minorHAnsi" w:eastAsia="Times New Roman" w:hAnsiTheme="minorHAnsi" w:cstheme="minorHAnsi"/>
          <w:lang w:val="pt-PT" w:eastAsia="pt-PT"/>
        </w:rPr>
        <w:t>biofiltros</w:t>
      </w:r>
      <w:proofErr w:type="spellEnd"/>
      <w:r w:rsidRPr="00B044CF">
        <w:rPr>
          <w:rFonts w:asciiTheme="minorHAnsi" w:eastAsia="Times New Roman" w:hAnsiTheme="minorHAnsi" w:cstheme="minorHAnsi"/>
          <w:lang w:val="pt-PT" w:eastAsia="pt-PT"/>
        </w:rPr>
        <w:t xml:space="preserve"> com uma amêijoa de água doce conhecida como amêijoa asiática (</w:t>
      </w:r>
      <w:proofErr w:type="spellStart"/>
      <w:r w:rsidRPr="00B044CF">
        <w:rPr>
          <w:rFonts w:asciiTheme="minorHAnsi" w:eastAsia="Times New Roman" w:hAnsiTheme="minorHAnsi" w:cstheme="minorHAnsi"/>
          <w:i/>
          <w:lang w:val="pt-PT" w:eastAsia="pt-PT"/>
        </w:rPr>
        <w:t>Corbicula</w:t>
      </w:r>
      <w:proofErr w:type="spellEnd"/>
      <w:r w:rsidRPr="00B044CF">
        <w:rPr>
          <w:rFonts w:asciiTheme="minorHAnsi" w:eastAsia="Times New Roman" w:hAnsiTheme="minorHAnsi" w:cstheme="minorHAnsi"/>
          <w:i/>
          <w:lang w:val="pt-PT" w:eastAsia="pt-PT"/>
        </w:rPr>
        <w:t xml:space="preserve"> </w:t>
      </w:r>
      <w:proofErr w:type="spellStart"/>
      <w:r w:rsidRPr="00B044CF">
        <w:rPr>
          <w:rFonts w:asciiTheme="minorHAnsi" w:eastAsia="Times New Roman" w:hAnsiTheme="minorHAnsi" w:cstheme="minorHAnsi"/>
          <w:i/>
          <w:lang w:val="pt-PT" w:eastAsia="pt-PT"/>
        </w:rPr>
        <w:t>fluminea</w:t>
      </w:r>
      <w:proofErr w:type="spellEnd"/>
      <w:r w:rsidRPr="00B044CF">
        <w:rPr>
          <w:rFonts w:asciiTheme="minorHAnsi" w:eastAsia="Times New Roman" w:hAnsiTheme="minorHAnsi" w:cstheme="minorHAnsi"/>
          <w:lang w:val="pt-PT" w:eastAsia="pt-PT"/>
        </w:rPr>
        <w:t>).</w:t>
      </w:r>
    </w:p>
    <w:p w:rsidR="00B044CF" w:rsidRPr="00B044CF" w:rsidRDefault="00B044CF" w:rsidP="00B044CF">
      <w:pPr>
        <w:shd w:val="clear" w:color="auto" w:fill="FFFFFF"/>
        <w:spacing w:line="360" w:lineRule="auto"/>
        <w:jc w:val="both"/>
        <w:rPr>
          <w:rFonts w:asciiTheme="minorHAnsi" w:eastAsia="Times New Roman" w:hAnsiTheme="minorHAnsi" w:cstheme="minorHAnsi"/>
          <w:lang w:val="pt-PT" w:eastAsia="pt-PT"/>
        </w:rPr>
      </w:pPr>
      <w:r w:rsidRPr="00B044CF">
        <w:rPr>
          <w:rFonts w:asciiTheme="minorHAnsi" w:eastAsia="Times New Roman" w:hAnsiTheme="minorHAnsi" w:cstheme="minorHAnsi"/>
          <w:lang w:val="pt-PT" w:eastAsia="pt-PT"/>
        </w:rPr>
        <w:t>O objetivo deste projeto, financiado pela Fundação para a Ciência e Tecnologia (FCT), é conseguir uma solução integrada, e vantajosa do ponto de vista económico, para aumentar a eficácia das Estações de Tratamento de Águas Residuais (ETAR).</w:t>
      </w:r>
    </w:p>
    <w:p w:rsidR="00B044CF" w:rsidRPr="00B044CF" w:rsidRDefault="00B044CF" w:rsidP="00B044CF">
      <w:pPr>
        <w:shd w:val="clear" w:color="auto" w:fill="FFFFFF"/>
        <w:spacing w:line="360" w:lineRule="auto"/>
        <w:jc w:val="both"/>
        <w:rPr>
          <w:rFonts w:asciiTheme="minorHAnsi" w:eastAsia="Times New Roman" w:hAnsiTheme="minorHAnsi" w:cstheme="minorHAnsi"/>
          <w:lang w:val="pt-PT" w:eastAsia="pt-PT"/>
        </w:rPr>
      </w:pPr>
      <w:r w:rsidRPr="00B044CF">
        <w:rPr>
          <w:rFonts w:asciiTheme="minorHAnsi" w:eastAsia="Times New Roman" w:hAnsiTheme="minorHAnsi" w:cstheme="minorHAnsi"/>
          <w:lang w:val="pt-PT" w:eastAsia="pt-PT"/>
        </w:rPr>
        <w:t xml:space="preserve"> No geral, os atuais métodos cumprem os limites legais «mas não são completamente eficazes no caso de alguns tipos de poluentes. As águas tratadas que são escoadas para os recursos hídricos apresentam quantidades significativas de bactérias e vírus, assim como alguns </w:t>
      </w:r>
      <w:proofErr w:type="spellStart"/>
      <w:r w:rsidRPr="00B044CF">
        <w:rPr>
          <w:rFonts w:asciiTheme="minorHAnsi" w:eastAsia="Times New Roman" w:hAnsiTheme="minorHAnsi" w:cstheme="minorHAnsi"/>
          <w:lang w:val="pt-PT" w:eastAsia="pt-PT"/>
        </w:rPr>
        <w:t>microcontaminantes</w:t>
      </w:r>
      <w:proofErr w:type="spellEnd"/>
      <w:r w:rsidRPr="00B044CF">
        <w:rPr>
          <w:rFonts w:asciiTheme="minorHAnsi" w:eastAsia="Times New Roman" w:hAnsiTheme="minorHAnsi" w:cstheme="minorHAnsi"/>
          <w:lang w:val="pt-PT" w:eastAsia="pt-PT"/>
        </w:rPr>
        <w:t xml:space="preserve"> químicos. As análises efetuadas no âmbito deste estudo em amostras recolhidas em várias ETAR revelaram a presença de grandes quantidades de bactérias e coliformes fecais como, por exemplo, </w:t>
      </w:r>
      <w:proofErr w:type="spellStart"/>
      <w:r w:rsidRPr="00B044CF">
        <w:rPr>
          <w:rFonts w:asciiTheme="minorHAnsi" w:eastAsia="Times New Roman" w:hAnsiTheme="minorHAnsi" w:cstheme="minorHAnsi"/>
          <w:lang w:val="pt-PT" w:eastAsia="pt-PT"/>
        </w:rPr>
        <w:t>Escherichia</w:t>
      </w:r>
      <w:proofErr w:type="spellEnd"/>
      <w:r w:rsidRPr="00B044CF">
        <w:rPr>
          <w:rFonts w:asciiTheme="minorHAnsi" w:eastAsia="Times New Roman" w:hAnsiTheme="minorHAnsi" w:cstheme="minorHAnsi"/>
          <w:lang w:val="pt-PT" w:eastAsia="pt-PT"/>
        </w:rPr>
        <w:t xml:space="preserve"> </w:t>
      </w:r>
      <w:proofErr w:type="spellStart"/>
      <w:r w:rsidRPr="00B044CF">
        <w:rPr>
          <w:rFonts w:asciiTheme="minorHAnsi" w:eastAsia="Times New Roman" w:hAnsiTheme="minorHAnsi" w:cstheme="minorHAnsi"/>
          <w:lang w:val="pt-PT" w:eastAsia="pt-PT"/>
        </w:rPr>
        <w:t>coli</w:t>
      </w:r>
      <w:proofErr w:type="spellEnd"/>
      <w:r w:rsidRPr="00B044CF">
        <w:rPr>
          <w:rFonts w:asciiTheme="minorHAnsi" w:eastAsia="Times New Roman" w:hAnsiTheme="minorHAnsi" w:cstheme="minorHAnsi"/>
          <w:lang w:val="pt-PT" w:eastAsia="pt-PT"/>
        </w:rPr>
        <w:t xml:space="preserve"> (E. </w:t>
      </w:r>
      <w:proofErr w:type="spellStart"/>
      <w:r w:rsidRPr="00B044CF">
        <w:rPr>
          <w:rFonts w:asciiTheme="minorHAnsi" w:eastAsia="Times New Roman" w:hAnsiTheme="minorHAnsi" w:cstheme="minorHAnsi"/>
          <w:lang w:val="pt-PT" w:eastAsia="pt-PT"/>
        </w:rPr>
        <w:t>coli</w:t>
      </w:r>
      <w:proofErr w:type="spellEnd"/>
      <w:r w:rsidRPr="00B044CF">
        <w:rPr>
          <w:rFonts w:asciiTheme="minorHAnsi" w:eastAsia="Times New Roman" w:hAnsiTheme="minorHAnsi" w:cstheme="minorHAnsi"/>
          <w:lang w:val="pt-PT" w:eastAsia="pt-PT"/>
        </w:rPr>
        <w:t>), e alguns vírus de origem humana», relata o coordenador do projeto, Rui Cardoso Martins.</w:t>
      </w:r>
    </w:p>
    <w:p w:rsidR="00B044CF" w:rsidRPr="00B044CF" w:rsidRDefault="00B044CF" w:rsidP="00B044CF">
      <w:pPr>
        <w:shd w:val="clear" w:color="auto" w:fill="FFFFFF"/>
        <w:spacing w:line="360" w:lineRule="auto"/>
        <w:jc w:val="both"/>
        <w:rPr>
          <w:rFonts w:asciiTheme="minorHAnsi" w:eastAsia="Times New Roman" w:hAnsiTheme="minorHAnsi" w:cstheme="minorHAnsi"/>
          <w:lang w:val="pt-PT" w:eastAsia="pt-PT"/>
        </w:rPr>
      </w:pPr>
      <w:r w:rsidRPr="00B044CF">
        <w:rPr>
          <w:rFonts w:asciiTheme="minorHAnsi" w:eastAsia="Times New Roman" w:hAnsiTheme="minorHAnsi" w:cstheme="minorHAnsi"/>
          <w:lang w:val="pt-PT" w:eastAsia="pt-PT"/>
        </w:rPr>
        <w:t xml:space="preserve">Simultaneamente, a metodologia proposta nesta investigação pode ajudar a mitigar os impactos ecológicos provocados pela amêijoa asiática, uma espécie invasora dos nossos ecossistemas. Esta espécie de bivalve causa também danos significativos na indústria que usa captação de água como, por exemplo, estações de tratamento de água para consumo e centrais termoelétricas, uma vez que cresce e multiplica-se muito rapidamente nas tubagens e outras estruturas, provocando graves problemas de </w:t>
      </w:r>
      <w:proofErr w:type="spellStart"/>
      <w:r w:rsidRPr="00B044CF">
        <w:rPr>
          <w:rFonts w:asciiTheme="minorHAnsi" w:eastAsia="Times New Roman" w:hAnsiTheme="minorHAnsi" w:cstheme="minorHAnsi"/>
          <w:i/>
          <w:lang w:val="pt-PT" w:eastAsia="pt-PT"/>
        </w:rPr>
        <w:t>biofouling</w:t>
      </w:r>
      <w:proofErr w:type="spellEnd"/>
      <w:r w:rsidRPr="00B044CF">
        <w:rPr>
          <w:rFonts w:asciiTheme="minorHAnsi" w:eastAsia="Times New Roman" w:hAnsiTheme="minorHAnsi" w:cstheme="minorHAnsi"/>
          <w:lang w:val="pt-PT" w:eastAsia="pt-PT"/>
        </w:rPr>
        <w:t xml:space="preserve"> (incrustação). </w:t>
      </w:r>
    </w:p>
    <w:p w:rsidR="00B044CF" w:rsidRPr="00B044CF" w:rsidRDefault="00B044CF" w:rsidP="00B044CF">
      <w:pPr>
        <w:shd w:val="clear" w:color="auto" w:fill="FFFFFF"/>
        <w:spacing w:line="360" w:lineRule="auto"/>
        <w:jc w:val="both"/>
        <w:rPr>
          <w:rFonts w:asciiTheme="minorHAnsi" w:eastAsia="Times New Roman" w:hAnsiTheme="minorHAnsi" w:cstheme="minorHAnsi"/>
          <w:lang w:val="pt-PT" w:eastAsia="pt-PT"/>
        </w:rPr>
      </w:pPr>
      <w:r w:rsidRPr="00B044CF">
        <w:rPr>
          <w:rFonts w:asciiTheme="minorHAnsi" w:eastAsia="Times New Roman" w:hAnsiTheme="minorHAnsi" w:cstheme="minorHAnsi"/>
          <w:lang w:val="pt-PT" w:eastAsia="pt-PT"/>
        </w:rPr>
        <w:t xml:space="preserve">No entanto, esta amêijoa pode deixar de ser um inimigo quando usada para “devorar” poluentes. Na verdade, podemos utilizar «a sua enorme capacidade de filtração e bioacumulação para remover os poluentes químicos e biológicos presentes nas águas residuais. Das várias experiências já realizadas em laboratório, em apenas oito horas, as </w:t>
      </w:r>
      <w:r w:rsidRPr="00B044CF">
        <w:rPr>
          <w:rFonts w:asciiTheme="minorHAnsi" w:eastAsia="Times New Roman" w:hAnsiTheme="minorHAnsi" w:cstheme="minorHAnsi"/>
          <w:lang w:val="pt-PT" w:eastAsia="pt-PT"/>
        </w:rPr>
        <w:lastRenderedPageBreak/>
        <w:t xml:space="preserve">amêijoas conseguiram eliminar todas as bactérias </w:t>
      </w:r>
      <w:r w:rsidRPr="00B044CF">
        <w:rPr>
          <w:rFonts w:asciiTheme="minorHAnsi" w:eastAsia="Times New Roman" w:hAnsiTheme="minorHAnsi" w:cstheme="minorHAnsi"/>
          <w:i/>
          <w:lang w:val="pt-PT" w:eastAsia="pt-PT"/>
        </w:rPr>
        <w:t xml:space="preserve">E. </w:t>
      </w:r>
      <w:proofErr w:type="spellStart"/>
      <w:r w:rsidRPr="00B044CF">
        <w:rPr>
          <w:rFonts w:asciiTheme="minorHAnsi" w:eastAsia="Times New Roman" w:hAnsiTheme="minorHAnsi" w:cstheme="minorHAnsi"/>
          <w:i/>
          <w:lang w:val="pt-PT" w:eastAsia="pt-PT"/>
        </w:rPr>
        <w:t>coli</w:t>
      </w:r>
      <w:proofErr w:type="spellEnd"/>
      <w:r w:rsidRPr="00B044CF">
        <w:rPr>
          <w:rFonts w:asciiTheme="minorHAnsi" w:eastAsia="Times New Roman" w:hAnsiTheme="minorHAnsi" w:cstheme="minorHAnsi"/>
          <w:lang w:val="pt-PT" w:eastAsia="pt-PT"/>
        </w:rPr>
        <w:t xml:space="preserve"> inicialmente adicionadas», revela o investigador do Departamento de Engenharia Química da FCTUC.</w:t>
      </w:r>
    </w:p>
    <w:p w:rsidR="00B044CF" w:rsidRPr="00B044CF" w:rsidRDefault="00B044CF" w:rsidP="00B044CF">
      <w:pPr>
        <w:shd w:val="clear" w:color="auto" w:fill="FFFFFF"/>
        <w:spacing w:line="360" w:lineRule="auto"/>
        <w:jc w:val="both"/>
        <w:rPr>
          <w:rFonts w:asciiTheme="minorHAnsi" w:eastAsia="Times New Roman" w:hAnsiTheme="minorHAnsi" w:cstheme="minorHAnsi"/>
          <w:lang w:val="pt-PT" w:eastAsia="pt-PT"/>
        </w:rPr>
      </w:pPr>
      <w:r w:rsidRPr="00B044CF">
        <w:rPr>
          <w:rFonts w:asciiTheme="minorHAnsi" w:eastAsia="Times New Roman" w:hAnsiTheme="minorHAnsi" w:cstheme="minorHAnsi"/>
          <w:lang w:val="pt-PT" w:eastAsia="pt-PT"/>
        </w:rPr>
        <w:t>Já na outra metodologia que integra este projeto, partindo do poder oxidante do ozono, os investigadores estudam catalisadores sólidos (substâncias que aceleram as reações químicas) fotossensíveis que aproveitam a luz solar para provocar as reações adequadas para uma descontaminação eficaz, garantindo uma tecnologia mais limpa e menos consumidora de energia.</w:t>
      </w:r>
    </w:p>
    <w:p w:rsidR="00B044CF" w:rsidRPr="00B044CF" w:rsidRDefault="00B044CF" w:rsidP="00B044CF">
      <w:pPr>
        <w:shd w:val="clear" w:color="auto" w:fill="FFFFFF"/>
        <w:spacing w:line="360" w:lineRule="auto"/>
        <w:jc w:val="both"/>
        <w:rPr>
          <w:rFonts w:asciiTheme="minorHAnsi" w:eastAsia="Times New Roman" w:hAnsiTheme="minorHAnsi" w:cstheme="minorHAnsi"/>
          <w:lang w:val="pt-PT" w:eastAsia="pt-PT"/>
        </w:rPr>
      </w:pPr>
      <w:r w:rsidRPr="00B044CF">
        <w:rPr>
          <w:rFonts w:asciiTheme="minorHAnsi" w:eastAsia="Times New Roman" w:hAnsiTheme="minorHAnsi" w:cstheme="minorHAnsi"/>
          <w:lang w:val="pt-PT" w:eastAsia="pt-PT"/>
        </w:rPr>
        <w:t xml:space="preserve">A próxima fase do projeto passa por otimizar os dois processos porque, avança Rui Cardoso Martins, «ainda há muitos desafios pela frente. Estamos a trabalhar em águas sintéticas, ou seja, em águas onde controlamos a composição inicial, mas, no ambiente real, sabemos que as ETAR têm um grande manancial de compostos químicos e biológicos. Por isso, é necessário proceder à transposição de escala, do laboratório para a estação de tratamento, para validar estes resultados promissores», conclui o investigador. </w:t>
      </w:r>
    </w:p>
    <w:p w:rsidR="00B044CF" w:rsidRPr="00B044CF" w:rsidRDefault="00B044CF" w:rsidP="00B044CF">
      <w:pPr>
        <w:shd w:val="clear" w:color="auto" w:fill="FFFFFF"/>
        <w:spacing w:line="360" w:lineRule="auto"/>
        <w:jc w:val="both"/>
        <w:rPr>
          <w:rFonts w:asciiTheme="minorHAnsi" w:eastAsia="Times New Roman" w:hAnsiTheme="minorHAnsi" w:cstheme="minorHAnsi"/>
          <w:lang w:val="pt-PT" w:eastAsia="pt-PT"/>
        </w:rPr>
      </w:pPr>
      <w:r w:rsidRPr="00B044CF">
        <w:rPr>
          <w:rFonts w:asciiTheme="minorHAnsi" w:eastAsia="Times New Roman" w:hAnsiTheme="minorHAnsi" w:cstheme="minorHAnsi"/>
          <w:lang w:val="pt-PT" w:eastAsia="pt-PT"/>
        </w:rPr>
        <w:t xml:space="preserve">A fase piloto será realizada em parceria com a </w:t>
      </w:r>
      <w:proofErr w:type="spellStart"/>
      <w:r w:rsidRPr="00B044CF">
        <w:rPr>
          <w:rFonts w:asciiTheme="minorHAnsi" w:eastAsia="Times New Roman" w:hAnsiTheme="minorHAnsi" w:cstheme="minorHAnsi"/>
          <w:lang w:val="pt-PT" w:eastAsia="pt-PT"/>
        </w:rPr>
        <w:t>Adventech</w:t>
      </w:r>
      <w:proofErr w:type="spellEnd"/>
      <w:r w:rsidRPr="00B044CF">
        <w:rPr>
          <w:rFonts w:asciiTheme="minorHAnsi" w:eastAsia="Times New Roman" w:hAnsiTheme="minorHAnsi" w:cstheme="minorHAnsi"/>
          <w:lang w:val="pt-PT" w:eastAsia="pt-PT"/>
        </w:rPr>
        <w:t xml:space="preserve">, uma </w:t>
      </w:r>
      <w:proofErr w:type="spellStart"/>
      <w:r w:rsidRPr="00B044CF">
        <w:rPr>
          <w:rFonts w:asciiTheme="minorHAnsi" w:eastAsia="Times New Roman" w:hAnsiTheme="minorHAnsi" w:cstheme="minorHAnsi"/>
          <w:lang w:val="pt-PT" w:eastAsia="pt-PT"/>
        </w:rPr>
        <w:t>Startup</w:t>
      </w:r>
      <w:proofErr w:type="spellEnd"/>
      <w:r w:rsidRPr="00B044CF">
        <w:rPr>
          <w:rFonts w:asciiTheme="minorHAnsi" w:eastAsia="Times New Roman" w:hAnsiTheme="minorHAnsi" w:cstheme="minorHAnsi"/>
          <w:lang w:val="pt-PT" w:eastAsia="pt-PT"/>
        </w:rPr>
        <w:t xml:space="preserve"> da FCTUC que desenvolve tecnologias avançadas para o tratamento de efluentes domésticos e industriais.</w:t>
      </w:r>
    </w:p>
    <w:p w:rsidR="00B044CF" w:rsidRPr="00B044CF" w:rsidRDefault="00B044CF" w:rsidP="00B044CF">
      <w:pPr>
        <w:spacing w:line="360" w:lineRule="auto"/>
        <w:jc w:val="both"/>
        <w:rPr>
          <w:rFonts w:asciiTheme="minorHAnsi" w:hAnsiTheme="minorHAnsi" w:cstheme="minorHAnsi"/>
          <w:lang w:val="pt-PT"/>
        </w:rPr>
      </w:pPr>
    </w:p>
    <w:p w:rsidR="00B044CF" w:rsidRPr="00B044CF" w:rsidRDefault="00B044CF" w:rsidP="00B044CF">
      <w:pPr>
        <w:spacing w:line="360" w:lineRule="auto"/>
        <w:jc w:val="both"/>
        <w:rPr>
          <w:rFonts w:asciiTheme="minorHAnsi" w:hAnsiTheme="minorHAnsi" w:cstheme="minorHAnsi"/>
          <w:lang w:val="pt-PT"/>
        </w:rPr>
      </w:pPr>
      <w:r w:rsidRPr="00B044CF">
        <w:rPr>
          <w:rFonts w:asciiTheme="minorHAnsi" w:hAnsiTheme="minorHAnsi" w:cstheme="minorHAnsi"/>
          <w:lang w:val="pt-PT"/>
        </w:rPr>
        <w:t>Cristina Pinto</w:t>
      </w:r>
      <w:r w:rsidRPr="00B044CF">
        <w:rPr>
          <w:rFonts w:asciiTheme="minorHAnsi" w:hAnsiTheme="minorHAnsi" w:cstheme="minorHAnsi"/>
          <w:lang w:val="pt-PT"/>
        </w:rPr>
        <w:t xml:space="preserve"> (</w:t>
      </w:r>
      <w:r w:rsidRPr="00B044CF">
        <w:rPr>
          <w:rFonts w:asciiTheme="minorHAnsi" w:hAnsiTheme="minorHAnsi" w:cstheme="minorHAnsi"/>
          <w:lang w:val="pt-PT"/>
        </w:rPr>
        <w:t>Assessoria de Imprensa - Universidade de Coimbra</w:t>
      </w:r>
      <w:r w:rsidRPr="00B044CF">
        <w:rPr>
          <w:rFonts w:asciiTheme="minorHAnsi" w:hAnsiTheme="minorHAnsi" w:cstheme="minorHAnsi"/>
          <w:lang w:val="pt-PT"/>
        </w:rPr>
        <w:t>)</w:t>
      </w:r>
    </w:p>
    <w:p w:rsidR="00B044CF" w:rsidRPr="00B044CF" w:rsidRDefault="00B044CF" w:rsidP="00B044CF">
      <w:pPr>
        <w:spacing w:line="360" w:lineRule="auto"/>
        <w:jc w:val="both"/>
        <w:rPr>
          <w:rFonts w:asciiTheme="minorHAnsi" w:hAnsiTheme="minorHAnsi" w:cstheme="minorHAnsi"/>
          <w:lang w:val="pt-PT"/>
        </w:rPr>
      </w:pPr>
      <w:r w:rsidRPr="00B044CF">
        <w:rPr>
          <w:rFonts w:asciiTheme="minorHAnsi" w:hAnsiTheme="minorHAnsi" w:cstheme="minorHAnsi"/>
          <w:lang w:val="pt-PT"/>
        </w:rPr>
        <w:t>Ciência na Imprensa Regional – Ciência Viva</w:t>
      </w:r>
      <w:bookmarkEnd w:id="0"/>
    </w:p>
    <w:sectPr w:rsidR="00B044CF" w:rsidRPr="00B044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FA3"/>
    <w:rsid w:val="00B044CF"/>
    <w:rsid w:val="00C4112C"/>
    <w:rsid w:val="00E02FA3"/>
    <w:rsid w:val="00F7235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F1378"/>
  <w15:chartTrackingRefBased/>
  <w15:docId w15:val="{D281E7C4-21EB-4DE9-A792-F3B655FB6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044CF"/>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539</Words>
  <Characters>2911</Characters>
  <Application>Microsoft Office Word</Application>
  <DocSecurity>0</DocSecurity>
  <Lines>24</Lines>
  <Paragraphs>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2017-05-03T14:14:00Z</dcterms:created>
  <dcterms:modified xsi:type="dcterms:W3CDTF">2017-05-03T14:16:00Z</dcterms:modified>
</cp:coreProperties>
</file>